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9EEB1" w14:textId="1C03E04B" w:rsidR="006B1C17" w:rsidRPr="009F48FC" w:rsidRDefault="006B1C17" w:rsidP="006B1C1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3GPP TSG RAN WG1 #104b-e</w:t>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Pr>
          <w:rFonts w:ascii="Arial" w:eastAsia="Batang" w:hAnsi="Arial" w:cs="Arial"/>
          <w:b/>
          <w:bCs/>
          <w:sz w:val="24"/>
          <w:szCs w:val="24"/>
          <w:lang w:val="de-DE"/>
        </w:rPr>
        <w:t xml:space="preserve">                                                                    </w:t>
      </w:r>
      <w:r w:rsidRPr="00EF56A4">
        <w:rPr>
          <w:rFonts w:ascii="Arial" w:eastAsia="Batang" w:hAnsi="Arial" w:cs="Arial"/>
          <w:b/>
          <w:bCs/>
          <w:sz w:val="24"/>
          <w:szCs w:val="24"/>
          <w:lang w:val="de-DE"/>
        </w:rPr>
        <w:t>R1-21</w:t>
      </w:r>
      <w:r w:rsidR="00EF56A4" w:rsidRPr="00EF56A4">
        <w:rPr>
          <w:rFonts w:ascii="Arial" w:eastAsia="Batang" w:hAnsi="Arial" w:cs="Arial"/>
          <w:b/>
          <w:bCs/>
          <w:sz w:val="24"/>
          <w:szCs w:val="24"/>
          <w:lang w:val="de-DE"/>
        </w:rPr>
        <w:t>03025</w:t>
      </w:r>
    </w:p>
    <w:p w14:paraId="7E86E08D" w14:textId="77777777" w:rsidR="006B1C17" w:rsidRDefault="006B1C17" w:rsidP="006B1C1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e-Meeting, April 1</w:t>
      </w:r>
      <w:r>
        <w:rPr>
          <w:rFonts w:ascii="Arial" w:eastAsia="Batang" w:hAnsi="Arial" w:cs="Arial"/>
          <w:b/>
          <w:bCs/>
          <w:sz w:val="24"/>
          <w:szCs w:val="24"/>
          <w:lang w:val="de-DE"/>
        </w:rPr>
        <w:t>2</w:t>
      </w:r>
      <w:r w:rsidRPr="00FB7724">
        <w:rPr>
          <w:rFonts w:ascii="Arial" w:eastAsia="Batang" w:hAnsi="Arial" w:cs="Arial"/>
          <w:b/>
          <w:bCs/>
          <w:sz w:val="24"/>
          <w:szCs w:val="24"/>
          <w:vertAlign w:val="superscript"/>
          <w:lang w:val="de-DE"/>
        </w:rPr>
        <w:t>th</w:t>
      </w:r>
      <w:r>
        <w:rPr>
          <w:rFonts w:ascii="Arial" w:eastAsia="Batang" w:hAnsi="Arial" w:cs="Arial"/>
          <w:b/>
          <w:bCs/>
          <w:sz w:val="24"/>
          <w:szCs w:val="24"/>
        </w:rPr>
        <w:t xml:space="preserve"> </w:t>
      </w:r>
      <w:r w:rsidRPr="009F48FC">
        <w:rPr>
          <w:rFonts w:ascii="Arial" w:eastAsia="Batang" w:hAnsi="Arial" w:cs="Arial"/>
          <w:b/>
          <w:bCs/>
          <w:sz w:val="24"/>
          <w:szCs w:val="24"/>
          <w:lang w:val="de-DE"/>
        </w:rPr>
        <w:t xml:space="preserve">– </w:t>
      </w:r>
      <w:r>
        <w:rPr>
          <w:rFonts w:ascii="Arial" w:eastAsia="Batang" w:hAnsi="Arial" w:cs="Arial"/>
          <w:b/>
          <w:bCs/>
          <w:sz w:val="24"/>
          <w:szCs w:val="24"/>
          <w:lang w:val="de-DE"/>
        </w:rPr>
        <w:t>20</w:t>
      </w:r>
      <w:r w:rsidRPr="00FB7724">
        <w:rPr>
          <w:rFonts w:ascii="Arial" w:eastAsia="Batang" w:hAnsi="Arial" w:cs="Arial"/>
          <w:b/>
          <w:bCs/>
          <w:sz w:val="24"/>
          <w:szCs w:val="24"/>
          <w:vertAlign w:val="superscript"/>
          <w:lang w:val="de-DE"/>
        </w:rPr>
        <w:t>th</w:t>
      </w:r>
      <w:r w:rsidRPr="009F48FC">
        <w:rPr>
          <w:rFonts w:ascii="Arial" w:eastAsia="Batang" w:hAnsi="Arial" w:cs="Arial"/>
          <w:b/>
          <w:bCs/>
          <w:sz w:val="24"/>
          <w:szCs w:val="24"/>
          <w:lang w:val="de-DE"/>
        </w:rPr>
        <w:t>, 2021</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288391E9"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5336F3">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05B9AE26" w14:textId="08411D23" w:rsidR="00BC2A0B" w:rsidRPr="00BC2A0B" w:rsidRDefault="00BC2A0B" w:rsidP="004C2136">
      <w:pPr>
        <w:spacing w:before="120" w:after="120"/>
        <w:rPr>
          <w:lang w:eastAsia="x-none"/>
        </w:rPr>
      </w:pPr>
      <w:r w:rsidRPr="00BC2A0B">
        <w:rPr>
          <w:lang w:eastAsia="x-none"/>
        </w:rPr>
        <w:t xml:space="preserve">At the </w:t>
      </w:r>
      <w:r>
        <w:rPr>
          <w:lang w:eastAsia="x-none"/>
        </w:rPr>
        <w:t>RAN1</w:t>
      </w:r>
      <w:r w:rsidR="00BA0DE5">
        <w:rPr>
          <w:lang w:eastAsia="x-none"/>
        </w:rPr>
        <w:t>#104e meeting, the following agreements were made for PDSCH and PUSCH enhancement for extending NR to up to 71GHz</w:t>
      </w:r>
      <w:r w:rsidR="005164EE">
        <w:rPr>
          <w:lang w:eastAsia="x-none"/>
        </w:rPr>
        <w:t xml:space="preserve"> </w:t>
      </w:r>
      <w:r w:rsidR="005164EE">
        <w:rPr>
          <w:lang w:eastAsia="x-none"/>
        </w:rPr>
        <w:fldChar w:fldCharType="begin"/>
      </w:r>
      <w:r w:rsidR="005164EE">
        <w:rPr>
          <w:lang w:eastAsia="x-none"/>
        </w:rPr>
        <w:instrText xml:space="preserve"> REF _Ref67292164 \r \h </w:instrText>
      </w:r>
      <w:r w:rsidR="005164EE">
        <w:rPr>
          <w:lang w:eastAsia="x-none"/>
        </w:rPr>
      </w:r>
      <w:r w:rsidR="005164EE">
        <w:rPr>
          <w:lang w:eastAsia="x-none"/>
        </w:rPr>
        <w:fldChar w:fldCharType="separate"/>
      </w:r>
      <w:r w:rsidR="0009196C">
        <w:rPr>
          <w:lang w:eastAsia="x-none"/>
        </w:rPr>
        <w:t>[1]</w:t>
      </w:r>
      <w:r w:rsidR="005164EE">
        <w:rPr>
          <w:lang w:eastAsia="x-none"/>
        </w:rPr>
        <w:fldChar w:fldCharType="end"/>
      </w:r>
      <w:r w:rsidR="00BA0DE5">
        <w:rPr>
          <w:lang w:eastAsia="x-none"/>
        </w:rPr>
        <w:t xml:space="preserve">. </w:t>
      </w:r>
    </w:p>
    <w:p w14:paraId="707CD43A"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7FE6ABD4" w14:textId="77777777" w:rsidR="005C03B9" w:rsidRPr="00ED44EC" w:rsidRDefault="005C03B9" w:rsidP="00ED44EC">
      <w:pPr>
        <w:numPr>
          <w:ilvl w:val="0"/>
          <w:numId w:val="29"/>
        </w:numPr>
        <w:overflowPunct/>
        <w:autoSpaceDE/>
        <w:autoSpaceDN/>
        <w:adjustRightInd/>
        <w:spacing w:after="0"/>
        <w:textAlignment w:val="auto"/>
        <w:rPr>
          <w:lang w:eastAsia="x-none"/>
        </w:rPr>
      </w:pPr>
      <w:r w:rsidRPr="00ED44EC">
        <w:rPr>
          <w:lang w:eastAsia="x-none"/>
        </w:rPr>
        <w:t>From RAN1 perspective, for NR operation in 52.6 GHz to 71 GHz,</w:t>
      </w:r>
    </w:p>
    <w:p w14:paraId="4F5AE079" w14:textId="77777777" w:rsidR="005C03B9" w:rsidRPr="00ED44EC" w:rsidRDefault="005C03B9" w:rsidP="00ED44EC">
      <w:pPr>
        <w:numPr>
          <w:ilvl w:val="1"/>
          <w:numId w:val="29"/>
        </w:numPr>
        <w:overflowPunct/>
        <w:autoSpaceDE/>
        <w:autoSpaceDN/>
        <w:adjustRightInd/>
        <w:spacing w:after="0"/>
        <w:textAlignment w:val="auto"/>
        <w:rPr>
          <w:lang w:eastAsia="x-none"/>
        </w:rPr>
      </w:pPr>
      <w:r w:rsidRPr="00ED44EC">
        <w:rPr>
          <w:lang w:eastAsia="x-none"/>
        </w:rPr>
        <w:t>The maximum channel bandwidth for 120 kHz SCS is 400 MHz</w:t>
      </w:r>
    </w:p>
    <w:p w14:paraId="6C62508E" w14:textId="77777777" w:rsidR="005C03B9" w:rsidRPr="00ED44EC" w:rsidRDefault="005C03B9" w:rsidP="00ED44EC">
      <w:pPr>
        <w:numPr>
          <w:ilvl w:val="1"/>
          <w:numId w:val="29"/>
        </w:numPr>
        <w:overflowPunct/>
        <w:autoSpaceDE/>
        <w:autoSpaceDN/>
        <w:adjustRightInd/>
        <w:spacing w:after="0"/>
        <w:textAlignment w:val="auto"/>
        <w:rPr>
          <w:lang w:eastAsia="x-none"/>
        </w:rPr>
      </w:pPr>
      <w:r w:rsidRPr="00ED44EC">
        <w:rPr>
          <w:lang w:eastAsia="x-none"/>
        </w:rPr>
        <w:t>The maximum channel bandwidth for 480 kHz SCS is 1600 MHz</w:t>
      </w:r>
    </w:p>
    <w:p w14:paraId="12B9462F" w14:textId="77777777" w:rsidR="005C03B9" w:rsidRPr="00ED44EC" w:rsidRDefault="005C03B9" w:rsidP="00ED44EC">
      <w:pPr>
        <w:numPr>
          <w:ilvl w:val="1"/>
          <w:numId w:val="29"/>
        </w:numPr>
        <w:overflowPunct/>
        <w:autoSpaceDE/>
        <w:autoSpaceDN/>
        <w:adjustRightInd/>
        <w:spacing w:after="0"/>
        <w:textAlignment w:val="auto"/>
        <w:rPr>
          <w:lang w:eastAsia="x-none"/>
        </w:rPr>
      </w:pPr>
      <w:r w:rsidRPr="00ED44EC">
        <w:rPr>
          <w:lang w:eastAsia="x-none"/>
        </w:rPr>
        <w:t>The maximum channel bandwidth for 960 kHz SCS is one of the following options</w:t>
      </w:r>
    </w:p>
    <w:p w14:paraId="68C63072" w14:textId="77777777" w:rsidR="005C03B9" w:rsidRPr="00ED44EC" w:rsidRDefault="005C03B9" w:rsidP="00ED44EC">
      <w:pPr>
        <w:numPr>
          <w:ilvl w:val="2"/>
          <w:numId w:val="29"/>
        </w:numPr>
        <w:overflowPunct/>
        <w:autoSpaceDE/>
        <w:autoSpaceDN/>
        <w:adjustRightInd/>
        <w:spacing w:after="0"/>
        <w:textAlignment w:val="auto"/>
        <w:rPr>
          <w:lang w:eastAsia="x-none"/>
        </w:rPr>
      </w:pPr>
      <w:r w:rsidRPr="00ED44EC">
        <w:rPr>
          <w:lang w:eastAsia="x-none"/>
        </w:rPr>
        <w:t>2000 MHz</w:t>
      </w:r>
    </w:p>
    <w:p w14:paraId="163D682C" w14:textId="77777777" w:rsidR="005C03B9" w:rsidRPr="00ED44EC" w:rsidRDefault="005C03B9" w:rsidP="00ED44EC">
      <w:pPr>
        <w:numPr>
          <w:ilvl w:val="2"/>
          <w:numId w:val="29"/>
        </w:numPr>
        <w:overflowPunct/>
        <w:autoSpaceDE/>
        <w:autoSpaceDN/>
        <w:adjustRightInd/>
        <w:spacing w:after="0"/>
        <w:textAlignment w:val="auto"/>
        <w:rPr>
          <w:lang w:eastAsia="x-none"/>
        </w:rPr>
      </w:pPr>
      <w:r w:rsidRPr="00ED44EC">
        <w:rPr>
          <w:lang w:eastAsia="x-none"/>
        </w:rPr>
        <w:t>2160 MHz</w:t>
      </w:r>
    </w:p>
    <w:p w14:paraId="4CD222E5" w14:textId="77777777" w:rsidR="005C03B9" w:rsidRPr="00ED44EC" w:rsidRDefault="005C03B9" w:rsidP="00ED44EC">
      <w:pPr>
        <w:numPr>
          <w:ilvl w:val="0"/>
          <w:numId w:val="29"/>
        </w:numPr>
        <w:overflowPunct/>
        <w:autoSpaceDE/>
        <w:autoSpaceDN/>
        <w:adjustRightInd/>
        <w:spacing w:after="0"/>
        <w:textAlignment w:val="auto"/>
        <w:rPr>
          <w:lang w:eastAsia="x-none"/>
        </w:rPr>
      </w:pPr>
      <w:r w:rsidRPr="00ED44EC">
        <w:rPr>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14:paraId="4ED72800"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2F2656AD" w14:textId="77777777" w:rsidR="005C03B9" w:rsidRPr="00ED44EC" w:rsidRDefault="005C03B9" w:rsidP="00ED44EC">
      <w:pPr>
        <w:numPr>
          <w:ilvl w:val="0"/>
          <w:numId w:val="30"/>
        </w:numPr>
        <w:overflowPunct/>
        <w:autoSpaceDE/>
        <w:autoSpaceDN/>
        <w:adjustRightInd/>
        <w:spacing w:after="0"/>
        <w:textAlignment w:val="auto"/>
        <w:rPr>
          <w:lang w:eastAsia="x-none"/>
        </w:rPr>
      </w:pPr>
      <w:r w:rsidRPr="00ED44EC">
        <w:rPr>
          <w:lang w:eastAsia="x-none"/>
        </w:rPr>
        <w:t xml:space="preserve">From RAN1 perspective, for NR operation in 52.6 GHz to 71 GHz, at least the following options on minimum channel bandwidth are identified. </w:t>
      </w:r>
    </w:p>
    <w:p w14:paraId="6CD7FA0B" w14:textId="77777777" w:rsidR="005C03B9" w:rsidRPr="00ED44EC" w:rsidRDefault="005C03B9" w:rsidP="00ED44EC">
      <w:pPr>
        <w:numPr>
          <w:ilvl w:val="1"/>
          <w:numId w:val="30"/>
        </w:numPr>
        <w:overflowPunct/>
        <w:autoSpaceDE/>
        <w:autoSpaceDN/>
        <w:adjustRightInd/>
        <w:spacing w:after="0"/>
        <w:textAlignment w:val="auto"/>
        <w:rPr>
          <w:lang w:eastAsia="x-none"/>
        </w:rPr>
      </w:pPr>
      <w:r w:rsidRPr="00ED44EC">
        <w:rPr>
          <w:lang w:eastAsia="x-none"/>
        </w:rPr>
        <w:t>for 120 kHz SCS</w:t>
      </w:r>
    </w:p>
    <w:p w14:paraId="34A077FA"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1-1: 100 MHz</w:t>
      </w:r>
    </w:p>
    <w:p w14:paraId="0B276E97"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1-2: 200 MHz</w:t>
      </w:r>
    </w:p>
    <w:p w14:paraId="02CA5640"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1-3: 400 MHz</w:t>
      </w:r>
    </w:p>
    <w:p w14:paraId="275B7BFD" w14:textId="77777777" w:rsidR="005C03B9" w:rsidRPr="00ED44EC" w:rsidRDefault="005C03B9" w:rsidP="00ED44EC">
      <w:pPr>
        <w:numPr>
          <w:ilvl w:val="1"/>
          <w:numId w:val="30"/>
        </w:numPr>
        <w:overflowPunct/>
        <w:autoSpaceDE/>
        <w:autoSpaceDN/>
        <w:adjustRightInd/>
        <w:spacing w:after="0"/>
        <w:textAlignment w:val="auto"/>
        <w:rPr>
          <w:lang w:eastAsia="x-none"/>
        </w:rPr>
      </w:pPr>
      <w:r w:rsidRPr="00ED44EC">
        <w:rPr>
          <w:lang w:eastAsia="x-none"/>
        </w:rPr>
        <w:t>for 480 kHz SCS</w:t>
      </w:r>
    </w:p>
    <w:p w14:paraId="7BB06F3A"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2-1: 200 MHz</w:t>
      </w:r>
    </w:p>
    <w:p w14:paraId="3AA7FE81"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2-2: 400 MHz</w:t>
      </w:r>
    </w:p>
    <w:p w14:paraId="59DB6D35" w14:textId="77777777" w:rsidR="005C03B9" w:rsidRPr="00ED44EC" w:rsidRDefault="005C03B9" w:rsidP="00ED44EC">
      <w:pPr>
        <w:numPr>
          <w:ilvl w:val="1"/>
          <w:numId w:val="30"/>
        </w:numPr>
        <w:overflowPunct/>
        <w:autoSpaceDE/>
        <w:autoSpaceDN/>
        <w:adjustRightInd/>
        <w:spacing w:after="0"/>
        <w:textAlignment w:val="auto"/>
        <w:rPr>
          <w:lang w:eastAsia="x-none"/>
        </w:rPr>
      </w:pPr>
      <w:r w:rsidRPr="00ED44EC">
        <w:rPr>
          <w:lang w:eastAsia="x-none"/>
        </w:rPr>
        <w:t>for 960 kHz SCS</w:t>
      </w:r>
    </w:p>
    <w:p w14:paraId="51F97BFF"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3-1: 400 MHz</w:t>
      </w:r>
    </w:p>
    <w:p w14:paraId="6B16B522"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3-2: 800 MHz</w:t>
      </w:r>
    </w:p>
    <w:p w14:paraId="612FCED6" w14:textId="77777777" w:rsidR="005C03B9" w:rsidRPr="00ED44EC" w:rsidRDefault="005C03B9" w:rsidP="00ED44EC">
      <w:pPr>
        <w:numPr>
          <w:ilvl w:val="2"/>
          <w:numId w:val="30"/>
        </w:numPr>
        <w:overflowPunct/>
        <w:autoSpaceDE/>
        <w:autoSpaceDN/>
        <w:adjustRightInd/>
        <w:spacing w:after="0"/>
        <w:textAlignment w:val="auto"/>
        <w:rPr>
          <w:lang w:eastAsia="x-none"/>
        </w:rPr>
      </w:pPr>
      <w:r w:rsidRPr="00ED44EC">
        <w:rPr>
          <w:lang w:eastAsia="x-none"/>
        </w:rPr>
        <w:t>Option 3-3: same value as the maximum channel bandwidth for 960 kHz SCS</w:t>
      </w:r>
    </w:p>
    <w:p w14:paraId="021EE0C1" w14:textId="77777777" w:rsidR="005C03B9" w:rsidRPr="00ED44EC" w:rsidRDefault="005C03B9" w:rsidP="00ED44EC">
      <w:pPr>
        <w:numPr>
          <w:ilvl w:val="0"/>
          <w:numId w:val="30"/>
        </w:numPr>
        <w:overflowPunct/>
        <w:autoSpaceDE/>
        <w:autoSpaceDN/>
        <w:adjustRightInd/>
        <w:spacing w:after="0"/>
        <w:textAlignment w:val="auto"/>
        <w:rPr>
          <w:lang w:eastAsia="x-none"/>
        </w:rPr>
      </w:pPr>
      <w:r w:rsidRPr="00ED44EC">
        <w:rPr>
          <w:lang w:eastAsia="x-none"/>
        </w:rPr>
        <w:t>Further study in RAN1 the above options’ implications on RAN1 design and specification</w:t>
      </w:r>
    </w:p>
    <w:p w14:paraId="75A10D00" w14:textId="77777777" w:rsidR="005C03B9" w:rsidRPr="00ED44EC" w:rsidRDefault="005C03B9" w:rsidP="00ED44EC">
      <w:pPr>
        <w:numPr>
          <w:ilvl w:val="0"/>
          <w:numId w:val="30"/>
        </w:numPr>
        <w:overflowPunct/>
        <w:autoSpaceDE/>
        <w:autoSpaceDN/>
        <w:adjustRightInd/>
        <w:spacing w:after="0"/>
        <w:textAlignment w:val="auto"/>
        <w:rPr>
          <w:lang w:eastAsia="x-none"/>
        </w:rPr>
      </w:pPr>
      <w:r w:rsidRPr="00ED44EC">
        <w:rPr>
          <w:lang w:eastAsia="x-none"/>
        </w:rPr>
        <w:t>Send LS to RAN4 to inform about RAN1’s identified options of minimum channel bandwidth and ask RAN4 to decide and feedback the minimum channel bandwidth</w:t>
      </w:r>
    </w:p>
    <w:p w14:paraId="4DD4D6DD"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7943BE23" w14:textId="77777777" w:rsidR="005C03B9" w:rsidRPr="00ED44EC" w:rsidRDefault="005C03B9" w:rsidP="00ED44EC">
      <w:pPr>
        <w:numPr>
          <w:ilvl w:val="0"/>
          <w:numId w:val="30"/>
        </w:numPr>
        <w:overflowPunct/>
        <w:autoSpaceDE/>
        <w:autoSpaceDN/>
        <w:adjustRightInd/>
        <w:spacing w:after="0"/>
        <w:textAlignment w:val="auto"/>
        <w:rPr>
          <w:lang w:eastAsia="x-none"/>
        </w:rPr>
      </w:pPr>
      <w:r w:rsidRPr="00ED44EC">
        <w:rPr>
          <w:lang w:eastAsia="x-none"/>
        </w:rPr>
        <w:t>RAN1 use the absolute time duration for 120 kHz SCS as the upper bound for the discussion of UE processing timelines (not related to PDCCH monitoring) for 480 kHz and 960 kHz SCS for NR operation in 52.6 to 71 GHz</w:t>
      </w:r>
    </w:p>
    <w:p w14:paraId="36E24D76" w14:textId="77777777" w:rsidR="005C03B9" w:rsidRPr="00ED44EC" w:rsidRDefault="005C03B9" w:rsidP="00ED44EC">
      <w:pPr>
        <w:numPr>
          <w:ilvl w:val="1"/>
          <w:numId w:val="30"/>
        </w:numPr>
        <w:overflowPunct/>
        <w:autoSpaceDE/>
        <w:autoSpaceDN/>
        <w:adjustRightInd/>
        <w:spacing w:after="0"/>
        <w:textAlignment w:val="auto"/>
        <w:rPr>
          <w:lang w:eastAsia="x-none"/>
        </w:rPr>
      </w:pPr>
      <w:r w:rsidRPr="00ED44EC">
        <w:rPr>
          <w:lang w:eastAsia="x-none"/>
        </w:rPr>
        <w:t>RAN1 strives to reduce the absolute time durations from the upper bound if feasible</w:t>
      </w:r>
    </w:p>
    <w:p w14:paraId="22C26E60" w14:textId="77777777" w:rsidR="005C03B9" w:rsidRPr="00ED44EC" w:rsidRDefault="005C03B9" w:rsidP="00ED44EC">
      <w:pPr>
        <w:numPr>
          <w:ilvl w:val="0"/>
          <w:numId w:val="30"/>
        </w:numPr>
        <w:overflowPunct/>
        <w:autoSpaceDE/>
        <w:autoSpaceDN/>
        <w:adjustRightInd/>
        <w:spacing w:after="0"/>
        <w:textAlignment w:val="auto"/>
        <w:rPr>
          <w:lang w:eastAsia="x-none"/>
        </w:rPr>
      </w:pPr>
      <w:r w:rsidRPr="00ED44EC">
        <w:rPr>
          <w:lang w:eastAsia="x-none"/>
        </w:rPr>
        <w:t>FFS: How to derive timeline values</w:t>
      </w:r>
    </w:p>
    <w:p w14:paraId="18112FCB" w14:textId="77777777" w:rsidR="005C03B9" w:rsidRPr="00ED44EC" w:rsidRDefault="005C03B9" w:rsidP="00ED44EC">
      <w:pPr>
        <w:numPr>
          <w:ilvl w:val="1"/>
          <w:numId w:val="30"/>
        </w:numPr>
        <w:overflowPunct/>
        <w:autoSpaceDE/>
        <w:autoSpaceDN/>
        <w:adjustRightInd/>
        <w:spacing w:after="0"/>
        <w:textAlignment w:val="auto"/>
        <w:rPr>
          <w:lang w:eastAsia="x-none"/>
        </w:rPr>
      </w:pPr>
      <w:r w:rsidRPr="00ED44EC">
        <w:rPr>
          <w:lang w:eastAsia="x-none"/>
        </w:rPr>
        <w:t>Case by case study</w:t>
      </w:r>
    </w:p>
    <w:p w14:paraId="66634D32" w14:textId="77777777" w:rsidR="005C03B9" w:rsidRPr="00ED44EC" w:rsidRDefault="005C03B9" w:rsidP="00ED44EC">
      <w:pPr>
        <w:numPr>
          <w:ilvl w:val="1"/>
          <w:numId w:val="30"/>
        </w:numPr>
        <w:overflowPunct/>
        <w:autoSpaceDE/>
        <w:autoSpaceDN/>
        <w:adjustRightInd/>
        <w:spacing w:after="0"/>
        <w:textAlignment w:val="auto"/>
        <w:rPr>
          <w:lang w:eastAsia="x-none"/>
        </w:rPr>
      </w:pPr>
      <w:r w:rsidRPr="00ED44EC">
        <w:rPr>
          <w:lang w:eastAsia="x-none"/>
        </w:rPr>
        <w:t>FFS: model-based approach for selected timelines, e.g. exponential models, projection based on log-linear regression, etc.</w:t>
      </w:r>
    </w:p>
    <w:p w14:paraId="1E56F945"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09A587B7" w14:textId="3FC23346" w:rsidR="005C03B9" w:rsidRPr="00ED44EC" w:rsidRDefault="005C03B9" w:rsidP="00ED44EC">
      <w:pPr>
        <w:spacing w:after="0"/>
        <w:rPr>
          <w:lang w:eastAsia="x-none"/>
        </w:rPr>
      </w:pPr>
      <w:r w:rsidRPr="00ED44EC">
        <w:rPr>
          <w:lang w:eastAsia="x-none"/>
        </w:rPr>
        <w:t xml:space="preserve">Proposal 5-1a in </w:t>
      </w:r>
      <w:hyperlink r:id="rId12" w:history="1">
        <w:r w:rsidRPr="00ED44EC">
          <w:rPr>
            <w:rStyle w:val="Hyperlink"/>
            <w:lang w:eastAsia="x-none"/>
          </w:rPr>
          <w:t>R1-2102072</w:t>
        </w:r>
      </w:hyperlink>
      <w:r w:rsidRPr="00ED44EC">
        <w:rPr>
          <w:lang w:eastAsia="x-none"/>
        </w:rPr>
        <w:t xml:space="preserve"> is agreed with the following modification:</w:t>
      </w:r>
    </w:p>
    <w:p w14:paraId="2E541B13" w14:textId="77777777" w:rsidR="005C03B9" w:rsidRPr="00ED44EC" w:rsidRDefault="005C03B9" w:rsidP="00ED44EC">
      <w:pPr>
        <w:numPr>
          <w:ilvl w:val="0"/>
          <w:numId w:val="31"/>
        </w:numPr>
        <w:overflowPunct/>
        <w:autoSpaceDE/>
        <w:autoSpaceDN/>
        <w:adjustRightInd/>
        <w:spacing w:after="0"/>
        <w:textAlignment w:val="auto"/>
        <w:rPr>
          <w:lang w:eastAsia="x-none"/>
        </w:rPr>
      </w:pPr>
      <w:r w:rsidRPr="00ED44EC">
        <w:rPr>
          <w:lang w:eastAsia="x-none"/>
        </w:rPr>
        <w:t>In the row for PTRS configuration, change the text to “</w:t>
      </w:r>
      <w:r w:rsidRPr="00ED44EC">
        <w:t>Companies are asked to report details of PN compensation method(s) with corresponding receiver complexity and details of PTRS enhancement (including any modifications to sequences) for CP-OFDM if evaluated. For example, for block-based PTRS enhancement, the number of PTRS blocks per OFDM symbol, the number of PTRS REs per block, and the placement of PTRS blocks in each OFDM symbol are required to be provided if evaluated”</w:t>
      </w:r>
    </w:p>
    <w:p w14:paraId="5D1C776A"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281E0F7A" w14:textId="77777777" w:rsidR="005C03B9" w:rsidRPr="00ED44EC" w:rsidRDefault="005C03B9" w:rsidP="00ED44EC">
      <w:pPr>
        <w:spacing w:after="0"/>
      </w:pPr>
      <w:r w:rsidRPr="00ED44EC">
        <w:t xml:space="preserve">Further study at least the following aspects of timelines to support both single PDSCH/PUSCH and multi-PDSCH/PUSCH scheduling for NR operation in 52.6 GHz to 71 GHz. </w:t>
      </w:r>
    </w:p>
    <w:p w14:paraId="2444795D"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Time unit and applicability to selected timelines</w:t>
      </w:r>
    </w:p>
    <w:p w14:paraId="71F0A78B"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Value and/or range of value</w:t>
      </w:r>
    </w:p>
    <w:p w14:paraId="385879A1"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Potential impact on UE capability</w:t>
      </w:r>
    </w:p>
    <w:p w14:paraId="4AE33604"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099C0575" w14:textId="77777777" w:rsidR="005C03B9" w:rsidRPr="00ED44EC" w:rsidRDefault="005C03B9" w:rsidP="00ED44EC">
      <w:pPr>
        <w:pStyle w:val="ListParagraph"/>
        <w:numPr>
          <w:ilvl w:val="0"/>
          <w:numId w:val="33"/>
        </w:numPr>
        <w:rPr>
          <w:rFonts w:ascii="Times New Roman" w:hAnsi="Times New Roman"/>
          <w:sz w:val="20"/>
          <w:szCs w:val="20"/>
        </w:rPr>
      </w:pPr>
      <w:r w:rsidRPr="00ED44EC">
        <w:rPr>
          <w:rFonts w:ascii="Times New Roman" w:hAnsi="Times New Roman"/>
          <w:sz w:val="20"/>
          <w:szCs w:val="20"/>
        </w:rPr>
        <w:t>The following UE processing timelines are prioritized for discussion</w:t>
      </w:r>
    </w:p>
    <w:p w14:paraId="418A105A" w14:textId="77777777" w:rsidR="005C03B9" w:rsidRPr="00ED44EC" w:rsidRDefault="005C03B9" w:rsidP="00ED44EC">
      <w:pPr>
        <w:pStyle w:val="ListParagraph"/>
        <w:numPr>
          <w:ilvl w:val="1"/>
          <w:numId w:val="34"/>
        </w:numPr>
        <w:rPr>
          <w:rFonts w:ascii="Times New Roman" w:hAnsi="Times New Roman"/>
          <w:sz w:val="20"/>
          <w:szCs w:val="20"/>
        </w:rPr>
      </w:pPr>
      <w:r w:rsidRPr="00ED44EC">
        <w:rPr>
          <w:rFonts w:ascii="Times New Roman" w:hAnsi="Times New Roman"/>
          <w:sz w:val="20"/>
          <w:szCs w:val="20"/>
        </w:rPr>
        <w:t>PDSCH processing time (N1), PUSCH preparation time (N2), HARQ-ACK multiplexing timeline (N3)</w:t>
      </w:r>
    </w:p>
    <w:p w14:paraId="68A22509" w14:textId="77777777" w:rsidR="005C03B9" w:rsidRPr="00ED44EC" w:rsidRDefault="005C03B9" w:rsidP="00ED44EC">
      <w:pPr>
        <w:pStyle w:val="ListParagraph"/>
        <w:numPr>
          <w:ilvl w:val="1"/>
          <w:numId w:val="34"/>
        </w:numPr>
        <w:rPr>
          <w:rFonts w:ascii="Times New Roman" w:hAnsi="Times New Roman"/>
          <w:sz w:val="20"/>
          <w:szCs w:val="20"/>
        </w:rPr>
      </w:pPr>
      <w:r w:rsidRPr="00ED44EC">
        <w:rPr>
          <w:rFonts w:ascii="Times New Roman" w:hAnsi="Times New Roman"/>
          <w:sz w:val="20"/>
          <w:szCs w:val="20"/>
        </w:rPr>
        <w:t>configuration(s)/default values of k0 (PDSCH), k1 (HARQ), k2 (PUSCH)</w:t>
      </w:r>
    </w:p>
    <w:p w14:paraId="2F73AA07" w14:textId="77777777" w:rsidR="005C03B9" w:rsidRPr="00ED44EC" w:rsidRDefault="005C03B9" w:rsidP="00ED44EC">
      <w:pPr>
        <w:pStyle w:val="ListParagraph"/>
        <w:numPr>
          <w:ilvl w:val="1"/>
          <w:numId w:val="34"/>
        </w:numPr>
        <w:rPr>
          <w:rFonts w:ascii="Times New Roman" w:hAnsi="Times New Roman"/>
          <w:sz w:val="20"/>
          <w:szCs w:val="20"/>
        </w:rPr>
      </w:pPr>
      <w:r w:rsidRPr="00ED44EC">
        <w:rPr>
          <w:rFonts w:ascii="Times New Roman" w:hAnsi="Times New Roman"/>
          <w:sz w:val="20"/>
          <w:szCs w:val="20"/>
        </w:rPr>
        <w:t>CSI processing time, Z1, Z2, and Z3, and CSI processing units</w:t>
      </w:r>
    </w:p>
    <w:p w14:paraId="034EADA2" w14:textId="77777777" w:rsidR="005C03B9" w:rsidRPr="00ED44EC" w:rsidRDefault="005C03B9" w:rsidP="00ED44EC">
      <w:pPr>
        <w:pStyle w:val="ListParagraph"/>
        <w:numPr>
          <w:ilvl w:val="1"/>
          <w:numId w:val="34"/>
        </w:numPr>
        <w:rPr>
          <w:rFonts w:ascii="Times New Roman" w:hAnsi="Times New Roman"/>
          <w:sz w:val="20"/>
          <w:szCs w:val="20"/>
        </w:rPr>
      </w:pPr>
      <w:r w:rsidRPr="00ED44EC">
        <w:rPr>
          <w:rFonts w:ascii="Times New Roman" w:hAnsi="Times New Roman"/>
          <w:sz w:val="20"/>
          <w:szCs w:val="20"/>
        </w:rPr>
        <w:t>Note: the order of the above sub-bullets represents the priority for discussion in descending order</w:t>
      </w:r>
    </w:p>
    <w:p w14:paraId="7C67C038" w14:textId="77777777" w:rsidR="005C03B9" w:rsidRPr="00ED44EC" w:rsidRDefault="005C03B9" w:rsidP="00ED44EC">
      <w:pPr>
        <w:pStyle w:val="ListParagraph"/>
        <w:numPr>
          <w:ilvl w:val="0"/>
          <w:numId w:val="34"/>
        </w:numPr>
        <w:rPr>
          <w:rFonts w:ascii="Times New Roman" w:hAnsi="Times New Roman"/>
          <w:sz w:val="20"/>
          <w:szCs w:val="20"/>
        </w:rPr>
      </w:pPr>
      <w:r w:rsidRPr="00ED44EC">
        <w:rPr>
          <w:rFonts w:ascii="Times New Roman" w:hAnsi="Times New Roman"/>
          <w:sz w:val="20"/>
          <w:szCs w:val="20"/>
        </w:rPr>
        <w:t>Companies are encouraged to provide preferred values/ranges of timelines for discussion</w:t>
      </w:r>
    </w:p>
    <w:p w14:paraId="21E71AB7" w14:textId="77777777" w:rsidR="005C03B9" w:rsidRPr="00EB680E" w:rsidRDefault="005C03B9" w:rsidP="00EB680E">
      <w:pPr>
        <w:spacing w:before="120" w:after="120"/>
        <w:rPr>
          <w:highlight w:val="green"/>
          <w:lang w:eastAsia="x-none"/>
        </w:rPr>
      </w:pPr>
      <w:r w:rsidRPr="00ED44EC">
        <w:rPr>
          <w:highlight w:val="green"/>
          <w:lang w:eastAsia="x-none"/>
        </w:rPr>
        <w:t>Agreement:</w:t>
      </w:r>
      <w:r w:rsidRPr="00EB680E">
        <w:rPr>
          <w:highlight w:val="green"/>
          <w:lang w:eastAsia="x-none"/>
        </w:rPr>
        <w:t xml:space="preserve"> </w:t>
      </w:r>
    </w:p>
    <w:p w14:paraId="39F890D5" w14:textId="77777777" w:rsidR="005C03B9" w:rsidRPr="00ED44EC" w:rsidRDefault="005C03B9" w:rsidP="00ED44EC">
      <w:pPr>
        <w:spacing w:after="0"/>
      </w:pPr>
      <w:r w:rsidRPr="00ED44EC">
        <w:t>FFS: The need for enhancements and standardization, of the following additional processing timelines:</w:t>
      </w:r>
    </w:p>
    <w:p w14:paraId="0FD9179E" w14:textId="77777777" w:rsidR="005C03B9" w:rsidRPr="00ED44EC" w:rsidRDefault="005C03B9" w:rsidP="00ED44EC">
      <w:pPr>
        <w:pStyle w:val="ListParagraph"/>
        <w:numPr>
          <w:ilvl w:val="0"/>
          <w:numId w:val="35"/>
        </w:numPr>
        <w:rPr>
          <w:rFonts w:ascii="Times New Roman" w:hAnsi="Times New Roman"/>
          <w:sz w:val="20"/>
          <w:szCs w:val="20"/>
        </w:rPr>
      </w:pPr>
      <w:r w:rsidRPr="00ED44EC">
        <w:rPr>
          <w:rFonts w:ascii="Times New Roman" w:hAnsi="Times New Roman"/>
          <w:sz w:val="20"/>
          <w:szCs w:val="20"/>
        </w:rPr>
        <w:t>UE PDSCH reception preparation time with cross carrier scheduling with different subcarrier spacings for PDCCH and PDSCH</w:t>
      </w:r>
    </w:p>
    <w:p w14:paraId="166BD2E1" w14:textId="77777777" w:rsidR="005C03B9" w:rsidRPr="00ED44EC" w:rsidRDefault="005C03B9" w:rsidP="00ED44EC">
      <w:pPr>
        <w:pStyle w:val="ListParagraph"/>
        <w:numPr>
          <w:ilvl w:val="0"/>
          <w:numId w:val="35"/>
        </w:numPr>
        <w:rPr>
          <w:rFonts w:ascii="Times New Roman" w:hAnsi="Times New Roman"/>
          <w:sz w:val="20"/>
          <w:szCs w:val="20"/>
        </w:rPr>
      </w:pPr>
      <w:r w:rsidRPr="00ED44EC">
        <w:rPr>
          <w:rFonts w:ascii="Times New Roman" w:hAnsi="Times New Roman"/>
          <w:sz w:val="20"/>
          <w:szCs w:val="20"/>
        </w:rPr>
        <w:t>SRS, PUCCH, PUSCH, PRACH cancellation with dynamic SFI</w:t>
      </w:r>
    </w:p>
    <w:p w14:paraId="4185CA58" w14:textId="77777777" w:rsidR="005C03B9" w:rsidRPr="00ED44EC" w:rsidRDefault="005C03B9" w:rsidP="00ED44EC">
      <w:pPr>
        <w:pStyle w:val="ListParagraph"/>
        <w:numPr>
          <w:ilvl w:val="0"/>
          <w:numId w:val="35"/>
        </w:numPr>
        <w:rPr>
          <w:rFonts w:ascii="Times New Roman" w:hAnsi="Times New Roman"/>
          <w:sz w:val="20"/>
          <w:szCs w:val="20"/>
        </w:rPr>
      </w:pPr>
      <w:r w:rsidRPr="00ED44EC">
        <w:rPr>
          <w:rFonts w:ascii="Times New Roman" w:hAnsi="Times New Roman"/>
          <w:sz w:val="20"/>
          <w:szCs w:val="20"/>
        </w:rPr>
        <w:t>ZP CSI Resource set activation/deactivation</w:t>
      </w:r>
    </w:p>
    <w:p w14:paraId="44B06C2F" w14:textId="77777777" w:rsidR="005C03B9" w:rsidRPr="00ED44EC" w:rsidRDefault="005C03B9" w:rsidP="00ED44EC">
      <w:pPr>
        <w:pStyle w:val="ListParagraph"/>
        <w:numPr>
          <w:ilvl w:val="0"/>
          <w:numId w:val="35"/>
        </w:numPr>
        <w:rPr>
          <w:rFonts w:ascii="Times New Roman" w:hAnsi="Times New Roman"/>
          <w:sz w:val="20"/>
          <w:szCs w:val="20"/>
        </w:rPr>
      </w:pPr>
      <w:r w:rsidRPr="00ED44EC">
        <w:rPr>
          <w:rFonts w:ascii="Times New Roman" w:hAnsi="Times New Roman"/>
          <w:sz w:val="20"/>
          <w:szCs w:val="20"/>
        </w:rPr>
        <w:t>Application delay of the minimum scheduling offset restriction</w:t>
      </w:r>
    </w:p>
    <w:p w14:paraId="3F33153A" w14:textId="77777777" w:rsidR="005C03B9" w:rsidRPr="00ED44EC" w:rsidRDefault="005C03B9" w:rsidP="00ED44EC">
      <w:pPr>
        <w:pStyle w:val="ListParagraph"/>
        <w:numPr>
          <w:ilvl w:val="0"/>
          <w:numId w:val="35"/>
        </w:numPr>
        <w:rPr>
          <w:rFonts w:ascii="Times New Roman" w:hAnsi="Times New Roman"/>
          <w:sz w:val="20"/>
          <w:szCs w:val="20"/>
        </w:rPr>
      </w:pPr>
      <w:r w:rsidRPr="00ED44EC">
        <w:rPr>
          <w:rFonts w:ascii="Times New Roman" w:hAnsi="Times New Roman"/>
          <w:sz w:val="20"/>
          <w:szCs w:val="20"/>
        </w:rPr>
        <w:t>timing aspects related to cross carrier operation</w:t>
      </w:r>
    </w:p>
    <w:p w14:paraId="21F39FA9"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1A40D08B"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At least existing PTRS design for CP-OFDM is supported for NR operation in 52.6 to 71 GHz.</w:t>
      </w:r>
    </w:p>
    <w:p w14:paraId="438D162C" w14:textId="77777777" w:rsidR="005C03B9" w:rsidRPr="00ED44EC" w:rsidRDefault="005C03B9" w:rsidP="00ED44EC">
      <w:pPr>
        <w:pStyle w:val="BodyText"/>
        <w:numPr>
          <w:ilvl w:val="0"/>
          <w:numId w:val="32"/>
        </w:numPr>
        <w:adjustRightInd/>
        <w:spacing w:after="0"/>
        <w:textAlignment w:val="auto"/>
        <w:rPr>
          <w:rFonts w:ascii="Times New Roman" w:hAnsi="Times New Roman"/>
          <w:szCs w:val="20"/>
        </w:rPr>
      </w:pPr>
      <w:r w:rsidRPr="00ED44EC">
        <w:rPr>
          <w:rFonts w:ascii="Times New Roman" w:hAnsi="Times New Roman"/>
          <w:szCs w:val="20"/>
        </w:rPr>
        <w:t>Companies are encouraged to study the need of potential PTRS enhancement for CP-OFDM with respect to phase noise compensation performance considering at least the following aspects:</w:t>
      </w:r>
    </w:p>
    <w:p w14:paraId="1698803C" w14:textId="77777777" w:rsidR="005C03B9" w:rsidRPr="00ED44EC" w:rsidRDefault="005C03B9" w:rsidP="00ED44EC">
      <w:pPr>
        <w:pStyle w:val="BodyText"/>
        <w:numPr>
          <w:ilvl w:val="1"/>
          <w:numId w:val="32"/>
        </w:numPr>
        <w:adjustRightInd/>
        <w:spacing w:after="0"/>
        <w:textAlignment w:val="auto"/>
        <w:rPr>
          <w:rFonts w:ascii="Times New Roman" w:hAnsi="Times New Roman"/>
          <w:szCs w:val="20"/>
        </w:rPr>
      </w:pPr>
      <w:r w:rsidRPr="00ED44EC">
        <w:rPr>
          <w:rFonts w:ascii="Times New Roman" w:hAnsi="Times New Roman"/>
          <w:szCs w:val="20"/>
        </w:rPr>
        <w:t>PTRS density/pattern (e.g. distributed, block-based) and sequence (e.g. cyclic sequence)</w:t>
      </w:r>
    </w:p>
    <w:p w14:paraId="737C4700" w14:textId="77777777" w:rsidR="005C03B9" w:rsidRPr="00ED44EC" w:rsidRDefault="005C03B9" w:rsidP="00ED44EC">
      <w:pPr>
        <w:pStyle w:val="BodyText"/>
        <w:numPr>
          <w:ilvl w:val="1"/>
          <w:numId w:val="32"/>
        </w:numPr>
        <w:adjustRightInd/>
        <w:spacing w:after="0"/>
        <w:textAlignment w:val="auto"/>
        <w:rPr>
          <w:rFonts w:ascii="Times New Roman" w:hAnsi="Times New Roman"/>
          <w:szCs w:val="20"/>
        </w:rPr>
      </w:pPr>
      <w:r w:rsidRPr="00ED44EC">
        <w:rPr>
          <w:rFonts w:ascii="Times New Roman" w:hAnsi="Times New Roman"/>
          <w:szCs w:val="20"/>
        </w:rPr>
        <w:t>Frequency domain power boosting and its impact to PDSCH performance and PDSCH to DMRS EPRE</w:t>
      </w:r>
    </w:p>
    <w:p w14:paraId="01BCB69A" w14:textId="77777777" w:rsidR="005C03B9" w:rsidRPr="00ED44EC" w:rsidRDefault="005C03B9" w:rsidP="00ED44EC">
      <w:pPr>
        <w:pStyle w:val="BodyText"/>
        <w:numPr>
          <w:ilvl w:val="1"/>
          <w:numId w:val="32"/>
        </w:numPr>
        <w:adjustRightInd/>
        <w:spacing w:after="0"/>
        <w:textAlignment w:val="auto"/>
        <w:rPr>
          <w:rFonts w:ascii="Times New Roman" w:hAnsi="Times New Roman"/>
          <w:szCs w:val="20"/>
        </w:rPr>
      </w:pPr>
      <w:r w:rsidRPr="00ED44EC">
        <w:rPr>
          <w:rFonts w:ascii="Times New Roman" w:hAnsi="Times New Roman"/>
          <w:szCs w:val="20"/>
        </w:rPr>
        <w:t>Receiver complexity, including possible aspects related to supporting both existing PTRS design and potential PTRS enhancement</w:t>
      </w:r>
    </w:p>
    <w:p w14:paraId="3FB5DF21" w14:textId="77777777" w:rsidR="005C03B9" w:rsidRPr="00ED44EC" w:rsidRDefault="005C03B9" w:rsidP="00ED44EC">
      <w:pPr>
        <w:pStyle w:val="BodyText"/>
        <w:numPr>
          <w:ilvl w:val="1"/>
          <w:numId w:val="32"/>
        </w:numPr>
        <w:adjustRightInd/>
        <w:spacing w:after="0"/>
        <w:textAlignment w:val="auto"/>
        <w:rPr>
          <w:rFonts w:ascii="Times New Roman" w:hAnsi="Times New Roman"/>
          <w:szCs w:val="20"/>
        </w:rPr>
      </w:pPr>
      <w:r w:rsidRPr="00ED44EC">
        <w:rPr>
          <w:rFonts w:ascii="Times New Roman" w:hAnsi="Times New Roman"/>
          <w:szCs w:val="20"/>
        </w:rPr>
        <w:t>Possible specification impact of supporting potential PTRS enhancement in addition to existing PTRS design</w:t>
      </w:r>
    </w:p>
    <w:p w14:paraId="3F3DBCC6" w14:textId="77777777" w:rsidR="005C03B9" w:rsidRPr="00ED44EC" w:rsidRDefault="005C03B9" w:rsidP="00ED44EC">
      <w:pPr>
        <w:pStyle w:val="BodyText"/>
        <w:numPr>
          <w:ilvl w:val="1"/>
          <w:numId w:val="32"/>
        </w:numPr>
        <w:adjustRightInd/>
        <w:spacing w:after="0"/>
        <w:textAlignment w:val="auto"/>
        <w:rPr>
          <w:rFonts w:ascii="Times New Roman" w:hAnsi="Times New Roman"/>
          <w:szCs w:val="20"/>
        </w:rPr>
      </w:pPr>
      <w:r w:rsidRPr="00ED44EC">
        <w:rPr>
          <w:rFonts w:ascii="Times New Roman" w:hAnsi="Times New Roman"/>
          <w:szCs w:val="20"/>
        </w:rPr>
        <w:t>Note: PTRS overhead should be accounted for in the evaluations, e.g. by showing spectral efficiency results and/or reporting effective coding rate</w:t>
      </w:r>
    </w:p>
    <w:p w14:paraId="3E7FC2DC"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684D614E"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7B9AE418" w14:textId="77777777" w:rsidR="005C03B9" w:rsidRPr="00ED44EC" w:rsidRDefault="005C03B9" w:rsidP="00ED44EC">
      <w:pPr>
        <w:spacing w:after="0"/>
      </w:pPr>
      <w:r w:rsidRPr="00ED44EC">
        <w:t>Companies are encouraged to study at least the following aspects for potential PTRS enhancement for DFT-s-OFDM for NR operation in 52.6 to 71 GHz</w:t>
      </w:r>
    </w:p>
    <w:p w14:paraId="002D691B" w14:textId="77777777" w:rsidR="005C03B9" w:rsidRPr="00ED44EC" w:rsidRDefault="005C03B9" w:rsidP="00ED44EC">
      <w:pPr>
        <w:pStyle w:val="BodyText"/>
        <w:numPr>
          <w:ilvl w:val="0"/>
          <w:numId w:val="32"/>
        </w:numPr>
        <w:adjustRightInd/>
        <w:spacing w:after="0"/>
        <w:textAlignment w:val="auto"/>
        <w:rPr>
          <w:rFonts w:ascii="Times New Roman" w:hAnsi="Times New Roman"/>
          <w:szCs w:val="20"/>
          <w:lang w:val="en-US" w:eastAsia="ja-JP"/>
        </w:rPr>
      </w:pPr>
      <w:r w:rsidRPr="00ED44EC">
        <w:rPr>
          <w:rFonts w:ascii="Times New Roman" w:hAnsi="Times New Roman"/>
          <w:szCs w:val="20"/>
          <w:lang w:eastAsia="ja-JP"/>
        </w:rPr>
        <w:t>The need of potential PTRS enhancement</w:t>
      </w:r>
    </w:p>
    <w:p w14:paraId="6925D200"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PTRS pattern with more PTRS groups within one DFT-s-OFDM symbol when a large number of PRBs is scheduled</w:t>
      </w:r>
    </w:p>
    <w:p w14:paraId="0278D042"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6FDA2ECB"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Existing DMRS patterns are supported for NR operation in 52.6 to 71 GHz with 120 kHz SCS.</w:t>
      </w:r>
    </w:p>
    <w:p w14:paraId="20421225"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At least existing DMRS patterns are supported for NR operation in 52.6 to 71 GHz with 480 kHz and/or 960 kHz SCS</w:t>
      </w:r>
    </w:p>
    <w:p w14:paraId="21BECB51"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lang w:eastAsia="ja-JP"/>
        </w:rPr>
        <w:t xml:space="preserve">Further study on whether to introduce different DMRS pattern with increased frequency domain density (in number of subcarriers) than the existing DMRS patterns </w:t>
      </w:r>
      <w:r w:rsidRPr="00ED44EC">
        <w:rPr>
          <w:rFonts w:ascii="Times New Roman" w:hAnsi="Times New Roman"/>
          <w:sz w:val="20"/>
          <w:szCs w:val="20"/>
        </w:rPr>
        <w:t>for NR operation in 52.6 to 71 GHz with 480 kHz and/or 960 kHz SCS</w:t>
      </w:r>
    </w:p>
    <w:p w14:paraId="2F8AACE8" w14:textId="77777777" w:rsidR="005C03B9" w:rsidRPr="00ED44EC" w:rsidRDefault="005C03B9" w:rsidP="00ED44EC">
      <w:pPr>
        <w:pStyle w:val="ListParagraph"/>
        <w:numPr>
          <w:ilvl w:val="0"/>
          <w:numId w:val="32"/>
        </w:numPr>
        <w:rPr>
          <w:rFonts w:ascii="Times New Roman" w:hAnsi="Times New Roman"/>
          <w:sz w:val="20"/>
          <w:szCs w:val="20"/>
        </w:rPr>
      </w:pPr>
      <w:r w:rsidRPr="00ED44EC">
        <w:rPr>
          <w:rFonts w:ascii="Times New Roman" w:hAnsi="Times New Roman"/>
          <w:sz w:val="20"/>
          <w:szCs w:val="20"/>
        </w:rPr>
        <w:t>Further study on whether and how to restrict DMRS port configuration (e.g., the number of DMRS ports) as in FR2 for NR operation in 52.6 to 71 GHz with 480 kHz and/or 960 kHz SCS</w:t>
      </w:r>
    </w:p>
    <w:p w14:paraId="1319C6AE" w14:textId="77777777" w:rsidR="005C03B9" w:rsidRPr="00EB680E" w:rsidRDefault="005C03B9" w:rsidP="00EB680E">
      <w:pPr>
        <w:spacing w:before="120" w:after="120"/>
        <w:rPr>
          <w:highlight w:val="green"/>
          <w:lang w:eastAsia="x-none"/>
        </w:rPr>
      </w:pPr>
      <w:r w:rsidRPr="00ED44EC">
        <w:rPr>
          <w:highlight w:val="green"/>
          <w:lang w:eastAsia="x-none"/>
        </w:rPr>
        <w:t>Agreement:</w:t>
      </w:r>
    </w:p>
    <w:p w14:paraId="5EE7CF5C" w14:textId="77777777" w:rsidR="005C03B9" w:rsidRPr="00ED44EC" w:rsidRDefault="005C03B9" w:rsidP="00ED44EC">
      <w:pPr>
        <w:pStyle w:val="BodyText"/>
        <w:spacing w:after="0"/>
        <w:rPr>
          <w:rFonts w:ascii="Times New Roman" w:hAnsi="Times New Roman"/>
          <w:szCs w:val="20"/>
          <w:lang w:eastAsia="ja-JP"/>
        </w:rPr>
      </w:pPr>
      <w:r w:rsidRPr="00ED44EC">
        <w:rPr>
          <w:rFonts w:ascii="Times New Roman" w:hAnsi="Times New Roman"/>
          <w:szCs w:val="20"/>
          <w:lang w:eastAsia="ja-JP"/>
        </w:rPr>
        <w:t>Further study on at least the following aspects of potential DMRS enhancement with respect to FD-OCC:</w:t>
      </w:r>
    </w:p>
    <w:p w14:paraId="7E0AE791" w14:textId="77777777" w:rsidR="005C03B9" w:rsidRPr="00ED44EC" w:rsidRDefault="005C03B9" w:rsidP="00ED44EC">
      <w:pPr>
        <w:pStyle w:val="BodyText"/>
        <w:numPr>
          <w:ilvl w:val="0"/>
          <w:numId w:val="36"/>
        </w:numPr>
        <w:adjustRightInd/>
        <w:spacing w:after="0"/>
        <w:textAlignment w:val="auto"/>
        <w:rPr>
          <w:rFonts w:ascii="Times New Roman" w:hAnsi="Times New Roman"/>
          <w:szCs w:val="20"/>
          <w:lang w:eastAsia="ja-JP"/>
        </w:rPr>
      </w:pPr>
      <w:r w:rsidRPr="00ED44EC">
        <w:rPr>
          <w:rFonts w:ascii="Times New Roman" w:hAnsi="Times New Roman"/>
          <w:szCs w:val="20"/>
          <w:lang w:eastAsia="ja-JP"/>
        </w:rPr>
        <w:t>whether to support a configuration of DMRS in which FD-OCC is not applied for 480 kHz and 960 kHz SCS</w:t>
      </w:r>
    </w:p>
    <w:p w14:paraId="03629C24" w14:textId="77777777" w:rsidR="005C03B9" w:rsidRPr="00ED44EC" w:rsidRDefault="005C03B9" w:rsidP="00ED44EC">
      <w:pPr>
        <w:pStyle w:val="BodyText"/>
        <w:numPr>
          <w:ilvl w:val="1"/>
          <w:numId w:val="36"/>
        </w:numPr>
        <w:adjustRightInd/>
        <w:spacing w:after="0"/>
        <w:textAlignment w:val="auto"/>
        <w:rPr>
          <w:rFonts w:ascii="Times New Roman" w:hAnsi="Times New Roman"/>
          <w:szCs w:val="20"/>
          <w:lang w:eastAsia="ja-JP"/>
        </w:rPr>
      </w:pPr>
      <w:r w:rsidRPr="00ED44EC">
        <w:rPr>
          <w:rFonts w:ascii="Times New Roman" w:hAnsi="Times New Roman"/>
          <w:szCs w:val="20"/>
          <w:lang w:eastAsia="ja-JP"/>
        </w:rPr>
        <w:t>Applicability to Type-1 and/or Type-2 DMRS</w:t>
      </w:r>
    </w:p>
    <w:p w14:paraId="790CCB4B" w14:textId="77777777" w:rsidR="005C03B9" w:rsidRPr="00ED44EC" w:rsidRDefault="005C03B9" w:rsidP="00ED44EC">
      <w:pPr>
        <w:pStyle w:val="BodyText"/>
        <w:numPr>
          <w:ilvl w:val="1"/>
          <w:numId w:val="36"/>
        </w:numPr>
        <w:adjustRightInd/>
        <w:spacing w:after="0"/>
        <w:textAlignment w:val="auto"/>
        <w:rPr>
          <w:rFonts w:ascii="Times New Roman" w:hAnsi="Times New Roman"/>
          <w:szCs w:val="20"/>
          <w:lang w:eastAsia="ja-JP"/>
        </w:rPr>
      </w:pPr>
      <w:r w:rsidRPr="00ED44EC">
        <w:rPr>
          <w:rFonts w:ascii="Times New Roman" w:hAnsi="Times New Roman"/>
          <w:szCs w:val="20"/>
          <w:lang w:eastAsia="ja-JP"/>
        </w:rPr>
        <w:t>Details on whether and how to indicate that FD-OCC is not applied to DMRS port</w:t>
      </w:r>
    </w:p>
    <w:p w14:paraId="7AE0019D" w14:textId="77777777" w:rsidR="005C03B9" w:rsidRPr="00ED44EC" w:rsidRDefault="005C03B9" w:rsidP="00ED44EC">
      <w:pPr>
        <w:pStyle w:val="BodyText"/>
        <w:numPr>
          <w:ilvl w:val="1"/>
          <w:numId w:val="36"/>
        </w:numPr>
        <w:adjustRightInd/>
        <w:spacing w:after="0"/>
        <w:textAlignment w:val="auto"/>
        <w:rPr>
          <w:rFonts w:ascii="Times New Roman" w:hAnsi="Times New Roman"/>
          <w:szCs w:val="20"/>
          <w:lang w:eastAsia="ja-JP"/>
        </w:rPr>
      </w:pPr>
      <w:r w:rsidRPr="00ED44EC">
        <w:rPr>
          <w:rFonts w:ascii="Times New Roman" w:hAnsi="Times New Roman"/>
          <w:szCs w:val="20"/>
          <w:lang w:eastAsia="ja-JP"/>
        </w:rPr>
        <w:t xml:space="preserve">Impact to UE multiplexing capacity and </w:t>
      </w:r>
      <w:r w:rsidRPr="00ED44EC">
        <w:rPr>
          <w:rFonts w:ascii="Times New Roman" w:hAnsi="Times New Roman"/>
          <w:szCs w:val="20"/>
        </w:rPr>
        <w:t>inter-UE interference</w:t>
      </w:r>
      <w:r w:rsidRPr="00ED44EC">
        <w:rPr>
          <w:rFonts w:ascii="Times New Roman" w:hAnsi="Times New Roman"/>
          <w:szCs w:val="20"/>
          <w:lang w:eastAsia="ja-JP"/>
        </w:rPr>
        <w:t xml:space="preserve"> in MU-MIMO </w:t>
      </w:r>
    </w:p>
    <w:p w14:paraId="32291174" w14:textId="627316F1" w:rsidR="004C2136" w:rsidRPr="00BF0FC8" w:rsidRDefault="004C2136" w:rsidP="004C2136">
      <w:pPr>
        <w:spacing w:before="120" w:after="120"/>
        <w:rPr>
          <w:lang w:eastAsia="x-none"/>
        </w:rPr>
      </w:pPr>
      <w:r w:rsidRPr="00BF0FC8">
        <w:rPr>
          <w:highlight w:val="green"/>
          <w:lang w:eastAsia="x-none"/>
        </w:rPr>
        <w:t>Agreement:</w:t>
      </w:r>
    </w:p>
    <w:p w14:paraId="6C8F6861"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For a UE and for a serving cell, scheduling multiple PDSCHs by single DL DCI and scheduling multiple PUSCHs by single UL DCI are supported.</w:t>
      </w:r>
    </w:p>
    <w:p w14:paraId="54A437E4"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Each PDSCH or PUSCH has individual/separate TB(s) and each PDSCH/PUSCH is confined within a slot.</w:t>
      </w:r>
    </w:p>
    <w:p w14:paraId="3B00F9F9"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FFS: The maximum number of PDSCHs or PUSCHs that can be scheduled with a single DCI</w:t>
      </w:r>
    </w:p>
    <w:p w14:paraId="2F829E9F"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FFS: Whether multiple PDSCH scheduling applies to 120 kHz in addition to 480 and 960 kHz</w:t>
      </w:r>
    </w:p>
    <w:p w14:paraId="410C1972"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At least for 120 kHz SCS, single-slot scheduling with slot-based monitoring will still be supported as specified in Rel-15/Rel-16</w:t>
      </w:r>
    </w:p>
    <w:p w14:paraId="08390289"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The followings will not be considered in this WI.</w:t>
      </w:r>
    </w:p>
    <w:p w14:paraId="0E22E643"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Single DCI to schedule both PDSCH(s) and PUSCH(s)</w:t>
      </w:r>
    </w:p>
    <w:p w14:paraId="6BE85D6C"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Single DCI to schedule one or multiple TBs where any single TB can be mapped over multiple slots, where mapping is not by repetition</w:t>
      </w:r>
    </w:p>
    <w:p w14:paraId="4C54E435"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Single DCI to schedule N TBs (N&gt;1) where a TB can be repeated over multiple slots (or mini-slots)</w:t>
      </w:r>
    </w:p>
    <w:p w14:paraId="6FC3955A"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Note: This does not imply that existing slot aggregation and/or repetition for PDSCH and PUSCH by single DCI is precluded for the serving cell.</w:t>
      </w:r>
    </w:p>
    <w:p w14:paraId="2E0768EF" w14:textId="77777777" w:rsidR="004C2136" w:rsidRPr="00BF0FC8" w:rsidRDefault="004C2136" w:rsidP="004C2136">
      <w:pPr>
        <w:spacing w:before="120" w:after="120"/>
        <w:rPr>
          <w:highlight w:val="green"/>
          <w:lang w:eastAsia="x-none"/>
        </w:rPr>
      </w:pPr>
      <w:r w:rsidRPr="00BF0FC8">
        <w:rPr>
          <w:highlight w:val="green"/>
          <w:lang w:eastAsia="x-none"/>
        </w:rPr>
        <w:t>Agreement:</w:t>
      </w:r>
    </w:p>
    <w:p w14:paraId="6D515CB5"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For a DCI scheduling multiple PDSCHs, HARQ-ACK information corresponding to PDSCHs scheduled by the DCI is multiplexed with a single PUCCH in a slot that is determined based on K1,</w:t>
      </w:r>
    </w:p>
    <w:p w14:paraId="655E7B52"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where K1 (indicated by the PDSCH-to-</w:t>
      </w:r>
      <w:proofErr w:type="spellStart"/>
      <w:r w:rsidRPr="00BF0FC8">
        <w:rPr>
          <w:lang w:eastAsia="x-none"/>
        </w:rPr>
        <w:t>HARQ_feedback</w:t>
      </w:r>
      <w:proofErr w:type="spellEnd"/>
      <w:r w:rsidRPr="00BF0FC8">
        <w:rPr>
          <w:lang w:eastAsia="x-none"/>
        </w:rPr>
        <w:t xml:space="preserve"> timing indicator field in the DCI or provided by </w:t>
      </w:r>
      <w:r w:rsidRPr="00BF0FC8">
        <w:rPr>
          <w:i/>
          <w:iCs/>
          <w:lang w:eastAsia="x-none"/>
        </w:rPr>
        <w:t>dl-</w:t>
      </w:r>
      <w:proofErr w:type="spellStart"/>
      <w:r w:rsidRPr="00BF0FC8">
        <w:rPr>
          <w:i/>
          <w:iCs/>
          <w:lang w:eastAsia="x-none"/>
        </w:rPr>
        <w:t>DataToUL</w:t>
      </w:r>
      <w:proofErr w:type="spellEnd"/>
      <w:r w:rsidRPr="00BF0FC8">
        <w:rPr>
          <w:i/>
          <w:iCs/>
          <w:lang w:eastAsia="x-none"/>
        </w:rPr>
        <w:t xml:space="preserve">-ACK </w:t>
      </w:r>
      <w:r w:rsidRPr="00BF0FC8">
        <w:rPr>
          <w:lang w:eastAsia="x-none"/>
        </w:rPr>
        <w:t>if the PDSCH-to-</w:t>
      </w:r>
      <w:proofErr w:type="spellStart"/>
      <w:r w:rsidRPr="00BF0FC8">
        <w:rPr>
          <w:lang w:eastAsia="x-none"/>
        </w:rPr>
        <w:t>HARQ_feedback</w:t>
      </w:r>
      <w:proofErr w:type="spellEnd"/>
      <w:r w:rsidRPr="00BF0FC8">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74ADE475" w14:textId="77777777" w:rsidR="004C2136" w:rsidRPr="00BF0FC8" w:rsidRDefault="004C2136" w:rsidP="004C2136">
      <w:pPr>
        <w:numPr>
          <w:ilvl w:val="2"/>
          <w:numId w:val="28"/>
        </w:numPr>
        <w:overflowPunct/>
        <w:autoSpaceDE/>
        <w:autoSpaceDN/>
        <w:adjustRightInd/>
        <w:spacing w:after="0"/>
        <w:textAlignment w:val="auto"/>
        <w:rPr>
          <w:lang w:eastAsia="x-none"/>
        </w:rPr>
      </w:pPr>
      <w:r w:rsidRPr="00BF0FC8">
        <w:rPr>
          <w:lang w:eastAsia="x-none"/>
        </w:rPr>
        <w:t>It is noted that granularity of K1 can be separately discussed.</w:t>
      </w:r>
    </w:p>
    <w:p w14:paraId="4E225D61"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FFS: If needed, further discuss whether or not HARQ-ACK information corresponding to different PDSCHs scheduled by the DCI can be carried by different PUCCH(s)</w:t>
      </w:r>
    </w:p>
    <w:p w14:paraId="21C5B101" w14:textId="77777777" w:rsidR="004C2136" w:rsidRPr="00BF0FC8" w:rsidRDefault="004C2136" w:rsidP="004C2136">
      <w:pPr>
        <w:spacing w:before="120" w:after="120"/>
        <w:rPr>
          <w:highlight w:val="green"/>
          <w:lang w:eastAsia="x-none"/>
        </w:rPr>
      </w:pPr>
      <w:r w:rsidRPr="00BF0FC8">
        <w:rPr>
          <w:highlight w:val="green"/>
          <w:lang w:eastAsia="x-none"/>
        </w:rPr>
        <w:t>Agreement:</w:t>
      </w:r>
    </w:p>
    <w:p w14:paraId="382444F6" w14:textId="77777777" w:rsidR="004C2136" w:rsidRPr="00BF0FC8" w:rsidRDefault="004C2136" w:rsidP="004C2136">
      <w:pPr>
        <w:pStyle w:val="ListParagraph"/>
        <w:ind w:left="0"/>
        <w:contextualSpacing/>
        <w:jc w:val="both"/>
        <w:rPr>
          <w:rFonts w:ascii="Times New Roman" w:eastAsia="Malgun Gothic" w:hAnsi="Times New Roman"/>
          <w:sz w:val="20"/>
          <w:szCs w:val="20"/>
        </w:rPr>
      </w:pPr>
      <w:r w:rsidRPr="00BF0FC8">
        <w:rPr>
          <w:rFonts w:ascii="Times New Roman" w:hAnsi="Times New Roman"/>
          <w:sz w:val="20"/>
          <w:szCs w:val="20"/>
        </w:rPr>
        <w:t xml:space="preserve">For generating </w:t>
      </w:r>
      <w:r w:rsidRPr="00BF0FC8">
        <w:rPr>
          <w:rFonts w:ascii="Times New Roman" w:eastAsia="Malgun Gothic" w:hAnsi="Times New Roman"/>
          <w:sz w:val="20"/>
          <w:szCs w:val="20"/>
        </w:rPr>
        <w:t>type-2 HARQ-ACK codebook corresponding to DCI that can schedule multiple PDSCHs, the following alternatives can be considered to DAI counting and will be down-selected in RAN1#104bis-e.</w:t>
      </w:r>
    </w:p>
    <w:p w14:paraId="627663C9" w14:textId="77777777" w:rsidR="004C2136" w:rsidRPr="00BF0FC8" w:rsidRDefault="004C2136" w:rsidP="004C2136">
      <w:pPr>
        <w:pStyle w:val="ListParagraph"/>
        <w:numPr>
          <w:ilvl w:val="0"/>
          <w:numId w:val="28"/>
        </w:numPr>
        <w:contextualSpacing/>
        <w:jc w:val="both"/>
        <w:rPr>
          <w:rFonts w:ascii="Times New Roman" w:eastAsia="Malgun Gothic" w:hAnsi="Times New Roman"/>
          <w:sz w:val="20"/>
          <w:szCs w:val="20"/>
        </w:rPr>
      </w:pPr>
      <w:r w:rsidRPr="00BF0FC8">
        <w:rPr>
          <w:rFonts w:ascii="Times New Roman" w:eastAsia="Malgun Gothic" w:hAnsi="Times New Roman"/>
          <w:sz w:val="20"/>
          <w:szCs w:val="20"/>
        </w:rPr>
        <w:t>Alt 1: C-DAI/T-DAI is counted per DCI.</w:t>
      </w:r>
    </w:p>
    <w:p w14:paraId="72DF0EBA" w14:textId="77777777" w:rsidR="004C2136" w:rsidRPr="00BF0FC8" w:rsidRDefault="004C2136" w:rsidP="004C2136">
      <w:pPr>
        <w:pStyle w:val="ListParagraph"/>
        <w:numPr>
          <w:ilvl w:val="0"/>
          <w:numId w:val="28"/>
        </w:numPr>
        <w:contextualSpacing/>
        <w:jc w:val="both"/>
        <w:rPr>
          <w:rFonts w:ascii="Times New Roman" w:eastAsia="Malgun Gothic" w:hAnsi="Times New Roman"/>
          <w:sz w:val="20"/>
          <w:szCs w:val="20"/>
        </w:rPr>
      </w:pPr>
      <w:r w:rsidRPr="00BF0FC8">
        <w:rPr>
          <w:rFonts w:ascii="Times New Roman" w:eastAsia="Malgun Gothic" w:hAnsi="Times New Roman"/>
          <w:sz w:val="20"/>
          <w:szCs w:val="20"/>
        </w:rPr>
        <w:t xml:space="preserve">Alt 2: </w:t>
      </w:r>
      <w:r w:rsidRPr="00BF0FC8">
        <w:rPr>
          <w:rFonts w:ascii="Times New Roman" w:hAnsi="Times New Roman"/>
          <w:bCs/>
          <w:iCs/>
          <w:snapToGrid w:val="0"/>
          <w:sz w:val="20"/>
          <w:szCs w:val="20"/>
        </w:rPr>
        <w:t>C-DAI/T-DAI is counted per PDSCH.</w:t>
      </w:r>
    </w:p>
    <w:p w14:paraId="7244E74F" w14:textId="77777777" w:rsidR="004C2136" w:rsidRPr="00BF0FC8" w:rsidRDefault="004C2136" w:rsidP="004C2136">
      <w:pPr>
        <w:pStyle w:val="ListParagraph"/>
        <w:numPr>
          <w:ilvl w:val="0"/>
          <w:numId w:val="28"/>
        </w:numPr>
        <w:contextualSpacing/>
        <w:jc w:val="both"/>
        <w:rPr>
          <w:rFonts w:ascii="Times New Roman" w:eastAsia="Malgun Gothic" w:hAnsi="Times New Roman"/>
          <w:sz w:val="20"/>
          <w:szCs w:val="20"/>
        </w:rPr>
      </w:pPr>
      <w:r w:rsidRPr="00BF0FC8">
        <w:rPr>
          <w:rFonts w:ascii="Times New Roman" w:eastAsia="Malgun Gothic" w:hAnsi="Times New Roman"/>
          <w:sz w:val="20"/>
          <w:szCs w:val="20"/>
        </w:rPr>
        <w:t xml:space="preserve">Alt 3: </w:t>
      </w:r>
      <w:r w:rsidRPr="00BF0FC8">
        <w:rPr>
          <w:rFonts w:ascii="Times New Roman" w:hAnsi="Times New Roman"/>
          <w:bCs/>
          <w:iCs/>
          <w:snapToGrid w:val="0"/>
          <w:sz w:val="20"/>
          <w:szCs w:val="20"/>
        </w:rPr>
        <w:t xml:space="preserve">C-DAI/T-DAI is counted </w:t>
      </w:r>
      <w:r w:rsidRPr="00BF0FC8">
        <w:rPr>
          <w:rStyle w:val="normaltextrun"/>
          <w:rFonts w:ascii="Times New Roman" w:hAnsi="Times New Roman"/>
          <w:color w:val="000000"/>
          <w:sz w:val="20"/>
          <w:szCs w:val="20"/>
          <w:shd w:val="clear" w:color="auto" w:fill="FFFFFF"/>
        </w:rPr>
        <w:t>per M scheduled PDSCH(s), where M is configurable (e.g., 1, 2, 4, …)</w:t>
      </w:r>
      <w:r w:rsidRPr="00BF0FC8">
        <w:rPr>
          <w:rFonts w:ascii="Times New Roman" w:hAnsi="Times New Roman"/>
          <w:bCs/>
          <w:iCs/>
          <w:snapToGrid w:val="0"/>
          <w:sz w:val="20"/>
          <w:szCs w:val="20"/>
        </w:rPr>
        <w:t>.</w:t>
      </w:r>
    </w:p>
    <w:p w14:paraId="586AB7B6" w14:textId="77777777" w:rsidR="004C2136" w:rsidRPr="00BF0FC8" w:rsidRDefault="004C2136" w:rsidP="004C2136">
      <w:pPr>
        <w:pStyle w:val="ListParagraph"/>
        <w:numPr>
          <w:ilvl w:val="0"/>
          <w:numId w:val="28"/>
        </w:numPr>
        <w:contextualSpacing/>
        <w:jc w:val="both"/>
        <w:rPr>
          <w:rFonts w:ascii="Times New Roman" w:eastAsia="Malgun Gothic" w:hAnsi="Times New Roman"/>
          <w:sz w:val="20"/>
          <w:szCs w:val="20"/>
        </w:rPr>
      </w:pPr>
      <w:r w:rsidRPr="00BF0FC8">
        <w:rPr>
          <w:rFonts w:ascii="Times New Roman" w:eastAsia="Malgun Gothic" w:hAnsi="Times New Roman"/>
          <w:sz w:val="20"/>
          <w:szCs w:val="20"/>
          <w:lang w:eastAsia="ko-KR"/>
        </w:rPr>
        <w:t>FFS: Codebook generation details</w:t>
      </w:r>
    </w:p>
    <w:p w14:paraId="11169E42" w14:textId="77777777" w:rsidR="004C2136" w:rsidRPr="00BF0FC8" w:rsidRDefault="004C2136" w:rsidP="004C2136">
      <w:pPr>
        <w:pStyle w:val="ListParagraph"/>
        <w:numPr>
          <w:ilvl w:val="0"/>
          <w:numId w:val="28"/>
        </w:numPr>
        <w:contextualSpacing/>
        <w:jc w:val="both"/>
        <w:rPr>
          <w:rFonts w:ascii="Times New Roman" w:eastAsia="Malgun Gothic" w:hAnsi="Times New Roman"/>
          <w:sz w:val="20"/>
          <w:szCs w:val="20"/>
        </w:rPr>
      </w:pPr>
      <w:r w:rsidRPr="00BF0FC8">
        <w:rPr>
          <w:rFonts w:ascii="Times New Roman" w:hAnsi="Times New Roman"/>
          <w:bCs/>
          <w:iCs/>
          <w:snapToGrid w:val="0"/>
          <w:sz w:val="20"/>
          <w:szCs w:val="20"/>
        </w:rPr>
        <w:t>FFS: How to signal DAI values (e.g., increase of DAI bits for Alt 2 and Alt 3)</w:t>
      </w:r>
    </w:p>
    <w:p w14:paraId="2BC1F4FD" w14:textId="77777777" w:rsidR="004C2136" w:rsidRPr="00BF0FC8" w:rsidRDefault="004C2136" w:rsidP="004C2136">
      <w:pPr>
        <w:pStyle w:val="ListParagraph"/>
        <w:numPr>
          <w:ilvl w:val="0"/>
          <w:numId w:val="28"/>
        </w:numPr>
        <w:contextualSpacing/>
        <w:jc w:val="both"/>
        <w:rPr>
          <w:rFonts w:ascii="Times New Roman" w:eastAsia="Malgun Gothic" w:hAnsi="Times New Roman"/>
          <w:sz w:val="20"/>
          <w:szCs w:val="20"/>
        </w:rPr>
      </w:pPr>
      <w:r w:rsidRPr="00BF0FC8">
        <w:rPr>
          <w:rFonts w:ascii="Times New Roman" w:hAnsi="Times New Roman"/>
          <w:bCs/>
          <w:iCs/>
          <w:snapToGrid w:val="0"/>
          <w:sz w:val="20"/>
          <w:szCs w:val="20"/>
        </w:rPr>
        <w:t xml:space="preserve">FFS: </w:t>
      </w:r>
      <w:r w:rsidRPr="00BF0FC8">
        <w:rPr>
          <w:rFonts w:ascii="Times New Roman" w:eastAsia="Malgun Gothic" w:hAnsi="Times New Roman"/>
          <w:sz w:val="20"/>
          <w:szCs w:val="20"/>
        </w:rPr>
        <w:t xml:space="preserve">Whether to apply </w:t>
      </w:r>
      <w:r w:rsidRPr="00BF0FC8">
        <w:rPr>
          <w:rFonts w:ascii="Times New Roman" w:hAnsi="Times New Roman"/>
          <w:bCs/>
          <w:iCs/>
          <w:snapToGrid w:val="0"/>
          <w:sz w:val="20"/>
          <w:szCs w:val="20"/>
        </w:rPr>
        <w:t>time domain bundling of HARQ-ACK feedback</w:t>
      </w:r>
    </w:p>
    <w:p w14:paraId="4AE04B6D" w14:textId="77777777" w:rsidR="004C2136" w:rsidRPr="00BF0FC8" w:rsidRDefault="004C2136" w:rsidP="004C2136">
      <w:pPr>
        <w:spacing w:before="120" w:after="120"/>
        <w:rPr>
          <w:highlight w:val="green"/>
          <w:lang w:eastAsia="x-none"/>
        </w:rPr>
      </w:pPr>
      <w:r w:rsidRPr="00BF0FC8">
        <w:rPr>
          <w:highlight w:val="green"/>
          <w:lang w:eastAsia="x-none"/>
        </w:rPr>
        <w:t>Agreement:</w:t>
      </w:r>
    </w:p>
    <w:p w14:paraId="19BA734F" w14:textId="77777777" w:rsidR="004C2136" w:rsidRPr="00BF0FC8" w:rsidRDefault="004C2136" w:rsidP="004C2136">
      <w:pPr>
        <w:spacing w:after="0"/>
        <w:rPr>
          <w:lang w:eastAsia="x-none"/>
        </w:rPr>
      </w:pPr>
      <w:r w:rsidRPr="00BF0FC8">
        <w:rPr>
          <w:lang w:eastAsia="x-none"/>
        </w:rPr>
        <w:t>The multi-PUSCH scheduling defined in Rel-16 NR-U is the baseline for multi-PUSCH scheduling in Rel-17.</w:t>
      </w:r>
    </w:p>
    <w:p w14:paraId="20E667F5"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 xml:space="preserve">FFS: Applicability to multi-PDSCH scheduling. </w:t>
      </w:r>
    </w:p>
    <w:p w14:paraId="19C940F8" w14:textId="77777777" w:rsidR="004C2136" w:rsidRPr="00BF0FC8" w:rsidRDefault="004C2136" w:rsidP="004C2136">
      <w:pPr>
        <w:spacing w:before="120" w:after="120"/>
        <w:rPr>
          <w:highlight w:val="green"/>
          <w:lang w:eastAsia="x-none"/>
        </w:rPr>
      </w:pPr>
      <w:bookmarkStart w:id="2" w:name="_Hlk67293658"/>
      <w:r w:rsidRPr="00BF0FC8">
        <w:rPr>
          <w:highlight w:val="green"/>
          <w:lang w:eastAsia="x-none"/>
        </w:rPr>
        <w:t>Agreement:</w:t>
      </w:r>
    </w:p>
    <w:p w14:paraId="58CE371E" w14:textId="77777777" w:rsidR="004C2136" w:rsidRPr="00BF0FC8" w:rsidRDefault="004C2136" w:rsidP="004C2136">
      <w:pPr>
        <w:numPr>
          <w:ilvl w:val="0"/>
          <w:numId w:val="28"/>
        </w:numPr>
        <w:overflowPunct/>
        <w:autoSpaceDE/>
        <w:autoSpaceDN/>
        <w:adjustRightInd/>
        <w:spacing w:after="0"/>
        <w:textAlignment w:val="auto"/>
        <w:rPr>
          <w:lang w:eastAsia="x-none"/>
        </w:rPr>
      </w:pPr>
      <w:r w:rsidRPr="00BF0FC8">
        <w:rPr>
          <w:lang w:eastAsia="x-none"/>
        </w:rPr>
        <w:t>For the multi-PUSCH scheduling in Rel-17, study the enhancement of the following in addition to Rel-16 multi-PUSCH scheduling.</w:t>
      </w:r>
    </w:p>
    <w:p w14:paraId="7A256F9C"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CBGTI: Whether or not CBG (re)transmission is supported when more than one PUSCHs are scheduled (Already supported when only one PUSCH is scheduled).</w:t>
      </w:r>
    </w:p>
    <w:p w14:paraId="09379B3A"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 xml:space="preserve">CSI-request: Whether to apply same or different rule compared to Rel-16 (e.g., the PUSCH that carries the AP-CSI feedback is the </w:t>
      </w:r>
      <w:r w:rsidRPr="00BF0FC8">
        <w:rPr>
          <w:bCs/>
          <w:lang w:eastAsia="x-none"/>
        </w:rPr>
        <w:t>first PUSCH that satisfies the multiplexing timeline)</w:t>
      </w:r>
      <w:r w:rsidRPr="00BF0FC8">
        <w:rPr>
          <w:lang w:eastAsia="x-none"/>
        </w:rPr>
        <w:t>.</w:t>
      </w:r>
    </w:p>
    <w:p w14:paraId="354AB4BF"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TDRA: Down-select among</w:t>
      </w:r>
    </w:p>
    <w:p w14:paraId="0E04D177" w14:textId="77777777" w:rsidR="004C2136" w:rsidRPr="00BF0FC8" w:rsidRDefault="004C2136" w:rsidP="004C2136">
      <w:pPr>
        <w:numPr>
          <w:ilvl w:val="2"/>
          <w:numId w:val="28"/>
        </w:numPr>
        <w:overflowPunct/>
        <w:autoSpaceDE/>
        <w:autoSpaceDN/>
        <w:adjustRightInd/>
        <w:spacing w:after="0"/>
        <w:textAlignment w:val="auto"/>
        <w:rPr>
          <w:lang w:eastAsia="x-none"/>
        </w:rPr>
      </w:pPr>
      <w:r w:rsidRPr="00BF0FC8">
        <w:rPr>
          <w:lang w:eastAsia="x-none"/>
        </w:rPr>
        <w:t xml:space="preserve">Alt 1: TDRA table is extended such that each row indicates up to [X, FFS for X] multiple PUSCHs (continuous in time-domain). Each PUSCH has a separate SLIV and mapping type. The number of scheduled PUSCHs is </w:t>
      </w:r>
      <w:proofErr w:type="spellStart"/>
      <w:r w:rsidRPr="00BF0FC8">
        <w:rPr>
          <w:lang w:eastAsia="x-none"/>
        </w:rPr>
        <w:t>signalled</w:t>
      </w:r>
      <w:proofErr w:type="spellEnd"/>
      <w:r w:rsidRPr="00BF0FC8">
        <w:rPr>
          <w:lang w:eastAsia="x-none"/>
        </w:rPr>
        <w:t xml:space="preserve"> by the number of indicated valid SLIVs in the row of the TDRA table </w:t>
      </w:r>
      <w:proofErr w:type="spellStart"/>
      <w:r w:rsidRPr="00BF0FC8">
        <w:rPr>
          <w:lang w:eastAsia="x-none"/>
        </w:rPr>
        <w:t>signalled</w:t>
      </w:r>
      <w:proofErr w:type="spellEnd"/>
      <w:r w:rsidRPr="00BF0FC8">
        <w:rPr>
          <w:lang w:eastAsia="x-none"/>
        </w:rPr>
        <w:t xml:space="preserve"> in DCI.</w:t>
      </w:r>
    </w:p>
    <w:p w14:paraId="69E4800B" w14:textId="77777777" w:rsidR="004C2136" w:rsidRPr="00BF0FC8" w:rsidRDefault="004C2136" w:rsidP="004C2136">
      <w:pPr>
        <w:numPr>
          <w:ilvl w:val="2"/>
          <w:numId w:val="28"/>
        </w:numPr>
        <w:overflowPunct/>
        <w:autoSpaceDE/>
        <w:autoSpaceDN/>
        <w:adjustRightInd/>
        <w:spacing w:after="0"/>
        <w:textAlignment w:val="auto"/>
        <w:rPr>
          <w:lang w:eastAsia="x-none"/>
        </w:rPr>
      </w:pPr>
      <w:r w:rsidRPr="00BF0FC8">
        <w:rPr>
          <w:lang w:eastAsia="x-none"/>
        </w:rPr>
        <w:t xml:space="preserve">Alt 2: TDRA table is extended such that each row indicates up to [X, FFS for X] multiple PUSCHs (that can be non-continuous in time-domain). Each PUSCH has a separate SLIV and mapping type. The number of scheduled PUSCHs is </w:t>
      </w:r>
      <w:proofErr w:type="spellStart"/>
      <w:r w:rsidRPr="00BF0FC8">
        <w:rPr>
          <w:lang w:eastAsia="x-none"/>
        </w:rPr>
        <w:t>signalled</w:t>
      </w:r>
      <w:proofErr w:type="spellEnd"/>
      <w:r w:rsidRPr="00BF0FC8">
        <w:rPr>
          <w:lang w:eastAsia="x-none"/>
        </w:rPr>
        <w:t xml:space="preserve"> by the number of indicated valid SLIVs in the row of the TDRA table </w:t>
      </w:r>
      <w:proofErr w:type="spellStart"/>
      <w:r w:rsidRPr="00BF0FC8">
        <w:rPr>
          <w:lang w:eastAsia="x-none"/>
        </w:rPr>
        <w:t>signalled</w:t>
      </w:r>
      <w:proofErr w:type="spellEnd"/>
      <w:r w:rsidRPr="00BF0FC8">
        <w:rPr>
          <w:lang w:eastAsia="x-none"/>
        </w:rPr>
        <w:t xml:space="preserve"> in DCI.</w:t>
      </w:r>
    </w:p>
    <w:p w14:paraId="7E112093" w14:textId="77777777" w:rsidR="004C2136" w:rsidRPr="00BF0FC8" w:rsidRDefault="004C2136" w:rsidP="004C2136">
      <w:pPr>
        <w:numPr>
          <w:ilvl w:val="2"/>
          <w:numId w:val="28"/>
        </w:numPr>
        <w:overflowPunct/>
        <w:autoSpaceDE/>
        <w:autoSpaceDN/>
        <w:adjustRightInd/>
        <w:spacing w:after="0"/>
        <w:textAlignment w:val="auto"/>
        <w:rPr>
          <w:lang w:eastAsia="x-none"/>
        </w:rPr>
      </w:pPr>
      <w:r w:rsidRPr="00BF0FC8">
        <w:rPr>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w:t>
      </w:r>
      <w:proofErr w:type="spellStart"/>
      <w:r w:rsidRPr="00BF0FC8">
        <w:rPr>
          <w:lang w:eastAsia="x-none"/>
        </w:rPr>
        <w:t>signalled</w:t>
      </w:r>
      <w:proofErr w:type="spellEnd"/>
      <w:r w:rsidRPr="00BF0FC8">
        <w:rPr>
          <w:lang w:eastAsia="x-none"/>
        </w:rPr>
        <w:t xml:space="preserve"> in DCI.</w:t>
      </w:r>
    </w:p>
    <w:p w14:paraId="721BADE5"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FDRA: Whether/how to enhance FDRA e.g., by increasing RBG size or changing allocation granularity</w:t>
      </w:r>
    </w:p>
    <w:p w14:paraId="2AEB2C32"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 xml:space="preserve">Frequency hopping: Whether/how to support frequency hopping for scheduled PUSCHs, </w:t>
      </w:r>
      <w:r w:rsidRPr="00BF0FC8">
        <w:rPr>
          <w:bCs/>
          <w:lang w:eastAsia="x-none"/>
        </w:rPr>
        <w:t>e.g., inter-PUSCH/intra-PUSCH hopping</w:t>
      </w:r>
    </w:p>
    <w:p w14:paraId="1B0B3356"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bCs/>
          <w:lang w:eastAsia="x-none"/>
        </w:rPr>
        <w:t xml:space="preserve">URLLC related fields such as priority indicator and </w:t>
      </w:r>
      <w:r w:rsidRPr="00BF0FC8">
        <w:rPr>
          <w:lang w:eastAsia="x-none"/>
        </w:rPr>
        <w:t>open-loop power control parameter set indication: Whether/</w:t>
      </w:r>
      <w:r w:rsidRPr="00BF0FC8">
        <w:rPr>
          <w:bCs/>
          <w:lang w:eastAsia="x-none"/>
        </w:rPr>
        <w:t>how to apply URLLC related fields for scheduled PUSCHs</w:t>
      </w:r>
    </w:p>
    <w:p w14:paraId="17BD346D"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 xml:space="preserve">Applicability to multi-PDSCH scheduling in Rel-17. </w:t>
      </w:r>
    </w:p>
    <w:p w14:paraId="5090E654" w14:textId="77777777" w:rsidR="004C2136" w:rsidRPr="00BF0FC8" w:rsidRDefault="004C2136" w:rsidP="004C2136">
      <w:pPr>
        <w:numPr>
          <w:ilvl w:val="1"/>
          <w:numId w:val="28"/>
        </w:numPr>
        <w:overflowPunct/>
        <w:autoSpaceDE/>
        <w:autoSpaceDN/>
        <w:adjustRightInd/>
        <w:spacing w:after="0"/>
        <w:textAlignment w:val="auto"/>
        <w:rPr>
          <w:lang w:eastAsia="x-none"/>
        </w:rPr>
      </w:pPr>
      <w:r w:rsidRPr="00BF0FC8">
        <w:rPr>
          <w:lang w:eastAsia="x-none"/>
        </w:rPr>
        <w:t>Note: Other enhancements are not precluded.</w:t>
      </w:r>
    </w:p>
    <w:bookmarkEnd w:id="2"/>
    <w:p w14:paraId="642FC53A" w14:textId="7D3E9E63" w:rsidR="00D1181C" w:rsidRDefault="00421EE2" w:rsidP="00060552">
      <w:pPr>
        <w:pStyle w:val="BodyText"/>
        <w:spacing w:before="240" w:after="360"/>
        <w:rPr>
          <w:rFonts w:ascii="Times New Roman" w:hAnsi="Times New Roman"/>
          <w:szCs w:val="20"/>
          <w:lang w:val="en-US"/>
        </w:rPr>
      </w:pPr>
      <w:r w:rsidRPr="001E5F10">
        <w:rPr>
          <w:rFonts w:ascii="Times New Roman" w:hAnsi="Times New Roman"/>
          <w:szCs w:val="20"/>
        </w:rPr>
        <w:t xml:space="preserve">In this contribution, </w:t>
      </w:r>
      <w:r w:rsidR="00C94A79">
        <w:rPr>
          <w:rFonts w:ascii="Times New Roman" w:hAnsi="Times New Roman"/>
          <w:szCs w:val="20"/>
          <w:lang w:val="en-US"/>
        </w:rPr>
        <w:t xml:space="preserve">we present </w:t>
      </w:r>
      <w:r w:rsidR="00A40D67">
        <w:rPr>
          <w:rFonts w:ascii="Times New Roman" w:hAnsi="Times New Roman"/>
          <w:szCs w:val="20"/>
          <w:lang w:val="en-US"/>
        </w:rPr>
        <w:t>our view on</w:t>
      </w:r>
      <w:r w:rsidR="00BE1FF0">
        <w:rPr>
          <w:rFonts w:ascii="Times New Roman" w:hAnsi="Times New Roman"/>
          <w:szCs w:val="20"/>
          <w:lang w:val="en-US"/>
        </w:rPr>
        <w:t xml:space="preserve"> </w:t>
      </w:r>
      <w:r w:rsidR="00A40D67" w:rsidRPr="00A40D67">
        <w:rPr>
          <w:rFonts w:ascii="Times New Roman" w:hAnsi="Times New Roman"/>
          <w:szCs w:val="20"/>
          <w:lang w:val="en-US"/>
        </w:rPr>
        <w:t>PDSCH and PUSCH enhancements, with primary focus on maximum/minimum supported bandwidth for PDSCH/PUSCH, multi-TTI scheduling, and potential enhancements to PTRS and DMRS</w:t>
      </w:r>
      <w:r w:rsidR="00A40D67">
        <w:rPr>
          <w:rFonts w:ascii="Times New Roman" w:hAnsi="Times New Roman"/>
          <w:szCs w:val="20"/>
          <w:lang w:val="en-US"/>
        </w:rPr>
        <w:t xml:space="preserve">. </w:t>
      </w:r>
    </w:p>
    <w:p w14:paraId="738348E6" w14:textId="7113CCFE" w:rsidR="00AE6557" w:rsidRDefault="0000156F" w:rsidP="00AE6557">
      <w:pPr>
        <w:pStyle w:val="Heading1"/>
        <w:rPr>
          <w:lang w:val="en-US"/>
        </w:rPr>
      </w:pPr>
      <w:r>
        <w:rPr>
          <w:lang w:val="en-US"/>
        </w:rPr>
        <w:t>M</w:t>
      </w:r>
      <w:r w:rsidR="00E40F68">
        <w:rPr>
          <w:lang w:val="en-US"/>
        </w:rPr>
        <w:t xml:space="preserve">ulti-TTI </w:t>
      </w:r>
      <w:r w:rsidR="002C5260">
        <w:rPr>
          <w:lang w:val="en-US"/>
        </w:rPr>
        <w:t>S</w:t>
      </w:r>
      <w:r w:rsidR="00E40F68">
        <w:rPr>
          <w:lang w:val="en-US"/>
        </w:rPr>
        <w:t>cheduling for PDSCH and PUSCH</w:t>
      </w:r>
    </w:p>
    <w:p w14:paraId="09F19EB0" w14:textId="464420E9" w:rsidR="00687D02" w:rsidRDefault="00687D02" w:rsidP="00687D02">
      <w:pPr>
        <w:pStyle w:val="Heading2"/>
      </w:pPr>
      <w:bookmarkStart w:id="3" w:name="_Hlk61590282"/>
      <w:r>
        <w:t xml:space="preserve">Multi-PUSCH scheduling </w:t>
      </w:r>
    </w:p>
    <w:p w14:paraId="4C638AA4" w14:textId="77777777" w:rsidR="00743136" w:rsidRDefault="00743136" w:rsidP="00743136">
      <w:pPr>
        <w:spacing w:after="120"/>
        <w:jc w:val="both"/>
        <w:rPr>
          <w:rFonts w:eastAsia="Times New Roman"/>
          <w:lang w:val="en-GB" w:eastAsia="zh-CN"/>
        </w:rPr>
      </w:pPr>
      <w:r w:rsidRPr="001A0A94">
        <w:rPr>
          <w:rFonts w:eastAsia="Times New Roman"/>
          <w:lang w:val="en-GB" w:eastAsia="zh-CN"/>
        </w:rPr>
        <w:t xml:space="preserve">For system operating between 52.6GHz and 71GHz carrier frequency, when a large subcarrier spacing, e.g., </w:t>
      </w:r>
      <w:r>
        <w:rPr>
          <w:rFonts w:eastAsia="Times New Roman"/>
          <w:lang w:val="en-GB" w:eastAsia="zh-CN"/>
        </w:rPr>
        <w:t xml:space="preserve">480kHz or </w:t>
      </w:r>
      <w:r w:rsidRPr="001A0A94">
        <w:rPr>
          <w:rFonts w:eastAsia="Times New Roman"/>
          <w:lang w:val="en-GB" w:eastAsia="zh-CN"/>
        </w:rPr>
        <w:t xml:space="preserve">960kHz is used, symbol and slot duration is very short, which may pose certain constraint for scheduler implementation. To alleviate scheduler constraint and relax higher layer processing burden, it is more desirable to consider a prolonged scheduling unit. More specifically, multi-TTI based scheduling can be employed, where one PDCCH can be used to schedule multiple PDSCHs or PUSCH carrying independent </w:t>
      </w:r>
      <w:proofErr w:type="spellStart"/>
      <w:r w:rsidRPr="001A0A94">
        <w:rPr>
          <w:rFonts w:eastAsia="Times New Roman"/>
          <w:lang w:val="en-GB" w:eastAsia="zh-CN"/>
        </w:rPr>
        <w:t>TBs.</w:t>
      </w:r>
      <w:proofErr w:type="spellEnd"/>
      <w:r w:rsidRPr="001A0A94">
        <w:rPr>
          <w:rFonts w:eastAsia="Times New Roman"/>
          <w:lang w:val="en-GB" w:eastAsia="zh-CN"/>
        </w:rPr>
        <w:t xml:space="preserve"> </w:t>
      </w:r>
      <w:r>
        <w:rPr>
          <w:rFonts w:eastAsia="Times New Roman"/>
          <w:lang w:val="en-GB" w:eastAsia="zh-CN"/>
        </w:rPr>
        <w:t>B</w:t>
      </w:r>
      <w:r w:rsidRPr="001A0A94">
        <w:rPr>
          <w:rFonts w:eastAsia="Times New Roman"/>
          <w:lang w:val="en-GB" w:eastAsia="zh-CN"/>
        </w:rPr>
        <w:t>ased on this mechanism, scheduler implementation and higher layer processing burdened can be relaxed, while maintaining same peak data rate.</w:t>
      </w:r>
    </w:p>
    <w:p w14:paraId="21CA83A8" w14:textId="4DE237E2" w:rsidR="00743136" w:rsidRDefault="00743136" w:rsidP="00743136">
      <w:pPr>
        <w:spacing w:after="120"/>
        <w:jc w:val="both"/>
        <w:rPr>
          <w:lang w:eastAsia="x-none"/>
        </w:rPr>
      </w:pPr>
      <w:r>
        <w:rPr>
          <w:rFonts w:eastAsia="Times New Roman"/>
          <w:lang w:val="en-GB" w:eastAsia="zh-CN"/>
        </w:rPr>
        <w:t xml:space="preserve">At the RAN1#104e meeting, it was agreed that </w:t>
      </w:r>
      <w:r w:rsidRPr="00BF0FC8">
        <w:rPr>
          <w:lang w:eastAsia="x-none"/>
        </w:rPr>
        <w:t>multi-PUSCH scheduling defined in Rel-16 NR-U is the baseline for multi-PUSCH scheduling in Rel-17</w:t>
      </w:r>
      <w:r>
        <w:rPr>
          <w:lang w:eastAsia="x-none"/>
        </w:rPr>
        <w:t xml:space="preserve">. It is FFS whether additional enhancements are needed for scheduling PUSCHs for </w:t>
      </w:r>
      <w:r w:rsidRPr="001A0A94">
        <w:rPr>
          <w:rFonts w:eastAsia="Times New Roman"/>
          <w:lang w:val="en-GB" w:eastAsia="zh-CN"/>
        </w:rPr>
        <w:t>system operating between 52.6GHz and 71GHz carrier frequency</w:t>
      </w:r>
      <w:r>
        <w:rPr>
          <w:lang w:eastAsia="x-none"/>
        </w:rPr>
        <w:t xml:space="preserve"> </w:t>
      </w:r>
      <w:r>
        <w:rPr>
          <w:lang w:eastAsia="x-none"/>
        </w:rPr>
        <w:fldChar w:fldCharType="begin"/>
      </w:r>
      <w:r>
        <w:rPr>
          <w:lang w:eastAsia="x-none"/>
        </w:rPr>
        <w:instrText xml:space="preserve"> REF _Ref67292164 \r \h </w:instrText>
      </w:r>
      <w:r>
        <w:rPr>
          <w:lang w:eastAsia="x-none"/>
        </w:rPr>
      </w:r>
      <w:r>
        <w:rPr>
          <w:lang w:eastAsia="x-none"/>
        </w:rPr>
        <w:fldChar w:fldCharType="separate"/>
      </w:r>
      <w:r w:rsidR="0009196C">
        <w:rPr>
          <w:lang w:eastAsia="x-none"/>
        </w:rPr>
        <w:t>[1]</w:t>
      </w:r>
      <w:r>
        <w:rPr>
          <w:lang w:eastAsia="x-none"/>
        </w:rPr>
        <w:fldChar w:fldCharType="end"/>
      </w:r>
      <w:r>
        <w:rPr>
          <w:lang w:eastAsia="x-none"/>
        </w:rPr>
        <w:t xml:space="preserve">. </w:t>
      </w:r>
    </w:p>
    <w:p w14:paraId="712981D8" w14:textId="77777777" w:rsidR="00743136" w:rsidRDefault="00743136" w:rsidP="00743136">
      <w:pPr>
        <w:spacing w:after="120"/>
        <w:jc w:val="both"/>
        <w:rPr>
          <w:lang w:eastAsia="x-none"/>
        </w:rPr>
      </w:pPr>
      <w:r w:rsidRPr="00F15AB8">
        <w:rPr>
          <w:lang w:eastAsia="x-none"/>
        </w:rPr>
        <w:t>For higher carrier frequency, it is envisioned relatively large transport block size can be supported even in case when more</w:t>
      </w:r>
      <w:r>
        <w:rPr>
          <w:lang w:eastAsia="x-none"/>
        </w:rPr>
        <w:t xml:space="preserve"> than one PDSCHs or PUSCHs are scheduled, which can help achieve much higher data rate. In this regard, CBG based operation for multi-PUSCH scheduling is beneficial in term of improving overall system level spectrum efficiency, given the fact that unused resources which are released from the correctly received data can be allocated for other DL or UL transmission. Hence, in our view, it is more desirable to support CBG based operation for multi-PUSCH scheduling. Further, in order to avoid DCI payload size increase, maximum number of PUSCHs can be 2</w:t>
      </w:r>
      <w:r w:rsidRPr="00003D46">
        <w:rPr>
          <w:lang w:eastAsia="x-none"/>
        </w:rPr>
        <w:t xml:space="preserve"> </w:t>
      </w:r>
      <w:r>
        <w:rPr>
          <w:lang w:eastAsia="x-none"/>
        </w:rPr>
        <w:t xml:space="preserve">for CBG based scheduling. In addition, the number of CBGs for a PUSCH can be configured as 4.   </w:t>
      </w:r>
    </w:p>
    <w:p w14:paraId="6067360D" w14:textId="0947F27C" w:rsidR="00743136" w:rsidRDefault="00743136" w:rsidP="00743136">
      <w:pPr>
        <w:spacing w:after="120"/>
        <w:jc w:val="both"/>
        <w:rPr>
          <w:lang w:eastAsia="x-none"/>
        </w:rPr>
      </w:pPr>
      <w:r>
        <w:rPr>
          <w:lang w:eastAsia="zh-CN"/>
        </w:rPr>
        <w:t xml:space="preserve">For multi-PUSCH scheduling in Rel-16, continuous time domain resource allocations for scheduled PUSCHs were defined, which can help avoid unnecessary LBT for NR-U. </w:t>
      </w:r>
      <w:r>
        <w:rPr>
          <w:lang w:eastAsia="x-none"/>
        </w:rPr>
        <w:t xml:space="preserve">This mechanism may need to be enhanced in Rel-17 when analog beam is employed for system operating above 52.6GHz carrier frequency. In particular, it may be more desirable to support Alt. 2, i.e., non-continuous time domain resource allocation so as to allow multiple uplink transmissions from different UEs and different beam directions to be multiplexed in a same COT, and hence improve the system level spectrum efficiency. </w:t>
      </w:r>
      <w:r>
        <w:rPr>
          <w:lang w:eastAsia="x-none"/>
        </w:rPr>
        <w:fldChar w:fldCharType="begin"/>
      </w:r>
      <w:r>
        <w:rPr>
          <w:lang w:eastAsia="x-none"/>
        </w:rPr>
        <w:instrText xml:space="preserve"> REF _Ref67564920 \h </w:instrText>
      </w:r>
      <w:r>
        <w:rPr>
          <w:lang w:eastAsia="x-none"/>
        </w:rPr>
      </w:r>
      <w:r>
        <w:rPr>
          <w:lang w:eastAsia="x-none"/>
        </w:rPr>
        <w:fldChar w:fldCharType="separate"/>
      </w:r>
      <w:r w:rsidR="0009196C">
        <w:t xml:space="preserve">Figure </w:t>
      </w:r>
      <w:r w:rsidR="0009196C">
        <w:rPr>
          <w:noProof/>
        </w:rPr>
        <w:t>1</w:t>
      </w:r>
      <w:r>
        <w:rPr>
          <w:lang w:eastAsia="x-none"/>
        </w:rPr>
        <w:fldChar w:fldCharType="end"/>
      </w:r>
      <w:r>
        <w:rPr>
          <w:lang w:eastAsia="x-none"/>
        </w:rPr>
        <w:t xml:space="preserve"> illustrates one example of non-continuous TDRA for multi-PUSCH scheduling. </w:t>
      </w:r>
    </w:p>
    <w:p w14:paraId="729170DA" w14:textId="77777777" w:rsidR="00743136" w:rsidRDefault="00743136" w:rsidP="00743136">
      <w:pPr>
        <w:keepNext/>
        <w:spacing w:before="240" w:after="120"/>
        <w:jc w:val="center"/>
      </w:pPr>
      <w:r w:rsidRPr="00417F29">
        <w:rPr>
          <w:noProof/>
          <w:lang w:eastAsia="x-none"/>
        </w:rPr>
        <w:drawing>
          <wp:inline distT="0" distB="0" distL="0" distR="0" wp14:anchorId="01EB0923" wp14:editId="30CA3E4F">
            <wp:extent cx="4872789" cy="101443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41227" cy="1028679"/>
                    </a:xfrm>
                    <a:prstGeom prst="rect">
                      <a:avLst/>
                    </a:prstGeom>
                  </pic:spPr>
                </pic:pic>
              </a:graphicData>
            </a:graphic>
          </wp:inline>
        </w:drawing>
      </w:r>
    </w:p>
    <w:p w14:paraId="50A35D1F" w14:textId="3753543D" w:rsidR="00743136" w:rsidRDefault="00743136" w:rsidP="00743136">
      <w:pPr>
        <w:pStyle w:val="Caption"/>
        <w:spacing w:after="240"/>
        <w:jc w:val="center"/>
        <w:rPr>
          <w:lang w:eastAsia="x-none"/>
        </w:rPr>
      </w:pPr>
      <w:bookmarkStart w:id="4" w:name="_Ref67564920"/>
      <w:r>
        <w:t xml:space="preserve">Figure </w:t>
      </w:r>
      <w:fldSimple w:instr=" SEQ Figure \* ARABIC ">
        <w:r w:rsidR="0009196C">
          <w:rPr>
            <w:noProof/>
          </w:rPr>
          <w:t>1</w:t>
        </w:r>
      </w:fldSimple>
      <w:bookmarkEnd w:id="4"/>
      <w:r>
        <w:t xml:space="preserve">. Non-continuous TDRA for multi-PUSCH scheduling </w:t>
      </w:r>
    </w:p>
    <w:p w14:paraId="263846E7" w14:textId="77777777" w:rsidR="00743136" w:rsidRPr="00CF6EA9" w:rsidRDefault="00743136" w:rsidP="00743136">
      <w:pPr>
        <w:spacing w:after="120"/>
        <w:jc w:val="both"/>
        <w:rPr>
          <w:lang w:eastAsia="x-none"/>
        </w:rPr>
      </w:pPr>
      <w:r w:rsidRPr="00CF6EA9">
        <w:rPr>
          <w:lang w:eastAsia="x-none"/>
        </w:rPr>
        <w:t xml:space="preserve">Further, given the fact that contiguous frequency domain resource allocation for uplink transmission is considered for </w:t>
      </w:r>
      <w:r w:rsidRPr="00CF6EA9">
        <w:rPr>
          <w:rFonts w:eastAsia="Times New Roman"/>
          <w:lang w:val="en-GB" w:eastAsia="zh-CN"/>
        </w:rPr>
        <w:t xml:space="preserve">system operating between 52.6GHz and 71GHz carrier frequency, intra-slot frequency hopping can be supported in order to exploit the benefit of frequency diversity. In addition, enhancement on FDRA, e.g., </w:t>
      </w:r>
      <w:r w:rsidRPr="00CF6EA9">
        <w:rPr>
          <w:lang w:eastAsia="x-none"/>
        </w:rPr>
        <w:t xml:space="preserve">by increasing RBG size or changing allocation granularity may not be needed as relatively small number of PRBs </w:t>
      </w:r>
      <w:r>
        <w:rPr>
          <w:lang w:eastAsia="x-none"/>
        </w:rPr>
        <w:t xml:space="preserve">for resource allocation </w:t>
      </w:r>
      <w:r w:rsidRPr="00CF6EA9">
        <w:rPr>
          <w:lang w:eastAsia="x-none"/>
        </w:rPr>
        <w:t xml:space="preserve">can be possible for higher carrier frequency. </w:t>
      </w:r>
    </w:p>
    <w:p w14:paraId="5804E12F" w14:textId="77777777" w:rsidR="00743136" w:rsidRDefault="00743136" w:rsidP="00743136">
      <w:pPr>
        <w:spacing w:after="120"/>
        <w:jc w:val="both"/>
        <w:rPr>
          <w:lang w:eastAsia="x-none"/>
        </w:rPr>
      </w:pPr>
      <w:r w:rsidRPr="00CF6EA9">
        <w:rPr>
          <w:lang w:eastAsia="x-none"/>
        </w:rPr>
        <w:t>As defined in Rel-16 multi-PUSCH scheduling, when two PUSCHs are scheduled by a DCI, A-CSI is transmitted on the last PUSCH. Further, when more than two PUSCHs are scheduled by a DCI, A-CSI is transmitted on the penultimate scheduled PUSCH. In our view, given the fact that PUSCH transmission is also subject to LBT operation</w:t>
      </w:r>
      <w:r>
        <w:rPr>
          <w:lang w:eastAsia="x-none"/>
        </w:rPr>
        <w:t xml:space="preserve"> for </w:t>
      </w:r>
      <w:r w:rsidRPr="00CF6EA9">
        <w:rPr>
          <w:rFonts w:eastAsia="Times New Roman"/>
          <w:lang w:val="en-GB" w:eastAsia="zh-CN"/>
        </w:rPr>
        <w:t>system operating between 52.6GHz and 71GHz carrier frequency</w:t>
      </w:r>
      <w:r w:rsidRPr="00CF6EA9">
        <w:rPr>
          <w:lang w:eastAsia="x-none"/>
        </w:rPr>
        <w:t>, same mechanism for A-CSI transmission on PUSCH can be reused for Rel-17 multi-PUSCH scheduling.</w:t>
      </w:r>
      <w:r>
        <w:rPr>
          <w:lang w:eastAsia="x-none"/>
        </w:rPr>
        <w:t xml:space="preserve"> </w:t>
      </w:r>
    </w:p>
    <w:p w14:paraId="4E3FBD09" w14:textId="77777777" w:rsidR="00743136" w:rsidRPr="00877500" w:rsidRDefault="00743136" w:rsidP="00743136">
      <w:pPr>
        <w:spacing w:before="240" w:after="0"/>
        <w:jc w:val="both"/>
        <w:rPr>
          <w:b/>
        </w:rPr>
      </w:pPr>
      <w:r w:rsidRPr="007C3DAF">
        <w:rPr>
          <w:b/>
        </w:rPr>
        <w:t>Proposal 1</w:t>
      </w:r>
    </w:p>
    <w:p w14:paraId="7E43F0DC" w14:textId="77777777" w:rsidR="00743136" w:rsidRDefault="00743136" w:rsidP="00743136">
      <w:pPr>
        <w:numPr>
          <w:ilvl w:val="0"/>
          <w:numId w:val="27"/>
        </w:numPr>
        <w:overflowPunct/>
        <w:autoSpaceDE/>
        <w:autoSpaceDN/>
        <w:adjustRightInd/>
        <w:spacing w:before="60" w:after="0"/>
        <w:ind w:left="288" w:hanging="288"/>
        <w:jc w:val="both"/>
        <w:textAlignment w:val="auto"/>
        <w:rPr>
          <w:iCs/>
        </w:rPr>
      </w:pPr>
      <w:bookmarkStart w:id="5" w:name="_Hlk67293649"/>
      <w:r w:rsidRPr="00BD53B3">
        <w:rPr>
          <w:iCs/>
        </w:rPr>
        <w:t>For multi-P</w:t>
      </w:r>
      <w:r>
        <w:rPr>
          <w:iCs/>
        </w:rPr>
        <w:t>U</w:t>
      </w:r>
      <w:r w:rsidRPr="00BD53B3">
        <w:rPr>
          <w:iCs/>
        </w:rPr>
        <w:t xml:space="preserve">SCH scheduling, </w:t>
      </w:r>
    </w:p>
    <w:p w14:paraId="0F7C2C06" w14:textId="77777777" w:rsidR="00743136" w:rsidRDefault="00743136" w:rsidP="00743136">
      <w:pPr>
        <w:numPr>
          <w:ilvl w:val="1"/>
          <w:numId w:val="27"/>
        </w:numPr>
        <w:overflowPunct/>
        <w:autoSpaceDE/>
        <w:autoSpaceDN/>
        <w:adjustRightInd/>
        <w:spacing w:before="60" w:after="0"/>
        <w:ind w:left="648" w:hanging="360"/>
        <w:jc w:val="both"/>
        <w:textAlignment w:val="auto"/>
        <w:rPr>
          <w:iCs/>
        </w:rPr>
      </w:pPr>
      <w:r>
        <w:rPr>
          <w:iCs/>
        </w:rPr>
        <w:t>Support Alt. 2 for TDRA, i.e., non-continuous resource in time for scheduled PUSCHs.</w:t>
      </w:r>
    </w:p>
    <w:p w14:paraId="29B19EA6" w14:textId="77777777" w:rsidR="00743136" w:rsidRDefault="00743136" w:rsidP="00743136">
      <w:pPr>
        <w:numPr>
          <w:ilvl w:val="1"/>
          <w:numId w:val="27"/>
        </w:numPr>
        <w:overflowPunct/>
        <w:autoSpaceDE/>
        <w:autoSpaceDN/>
        <w:adjustRightInd/>
        <w:spacing w:before="60" w:after="0"/>
        <w:ind w:left="648" w:hanging="360"/>
        <w:jc w:val="both"/>
        <w:textAlignment w:val="auto"/>
        <w:rPr>
          <w:iCs/>
        </w:rPr>
      </w:pPr>
      <w:r>
        <w:rPr>
          <w:iCs/>
        </w:rPr>
        <w:t>Support CBG based scheduling when 2 PUSCHs are scheduled.</w:t>
      </w:r>
    </w:p>
    <w:p w14:paraId="1E201030" w14:textId="77777777" w:rsidR="00743136" w:rsidRDefault="00743136" w:rsidP="00743136">
      <w:pPr>
        <w:numPr>
          <w:ilvl w:val="1"/>
          <w:numId w:val="27"/>
        </w:numPr>
        <w:overflowPunct/>
        <w:autoSpaceDE/>
        <w:autoSpaceDN/>
        <w:adjustRightInd/>
        <w:spacing w:before="60" w:after="0"/>
        <w:ind w:left="648" w:hanging="360"/>
        <w:jc w:val="both"/>
        <w:textAlignment w:val="auto"/>
        <w:rPr>
          <w:iCs/>
        </w:rPr>
      </w:pPr>
      <w:r>
        <w:rPr>
          <w:iCs/>
        </w:rPr>
        <w:t>Support intra-slot frequency hopping for scheduled PUSCHs.</w:t>
      </w:r>
    </w:p>
    <w:p w14:paraId="4F19B8A9" w14:textId="77777777" w:rsidR="00743136" w:rsidRDefault="00743136" w:rsidP="00743136">
      <w:pPr>
        <w:numPr>
          <w:ilvl w:val="1"/>
          <w:numId w:val="27"/>
        </w:numPr>
        <w:overflowPunct/>
        <w:autoSpaceDE/>
        <w:autoSpaceDN/>
        <w:adjustRightInd/>
        <w:spacing w:before="60" w:after="0"/>
        <w:ind w:left="648" w:hanging="360"/>
        <w:jc w:val="both"/>
        <w:textAlignment w:val="auto"/>
        <w:rPr>
          <w:iCs/>
        </w:rPr>
      </w:pPr>
      <w:r>
        <w:rPr>
          <w:iCs/>
        </w:rPr>
        <w:t xml:space="preserve">Do not support enhancement on CSI request. </w:t>
      </w:r>
    </w:p>
    <w:p w14:paraId="28CE0037" w14:textId="77777777" w:rsidR="00743136" w:rsidRDefault="00743136" w:rsidP="00743136">
      <w:pPr>
        <w:numPr>
          <w:ilvl w:val="1"/>
          <w:numId w:val="27"/>
        </w:numPr>
        <w:overflowPunct/>
        <w:autoSpaceDE/>
        <w:autoSpaceDN/>
        <w:adjustRightInd/>
        <w:spacing w:before="60" w:after="0"/>
        <w:ind w:left="648" w:hanging="360"/>
        <w:jc w:val="both"/>
        <w:textAlignment w:val="auto"/>
        <w:rPr>
          <w:iCs/>
        </w:rPr>
      </w:pPr>
      <w:r>
        <w:rPr>
          <w:iCs/>
        </w:rPr>
        <w:t>Do not support enhancement on FDRA.</w:t>
      </w:r>
    </w:p>
    <w:bookmarkEnd w:id="5"/>
    <w:p w14:paraId="21FD9B11" w14:textId="77777777" w:rsidR="00E669D8" w:rsidRPr="00BD53B3" w:rsidRDefault="00E669D8" w:rsidP="00E669D8">
      <w:pPr>
        <w:overflowPunct/>
        <w:autoSpaceDE/>
        <w:autoSpaceDN/>
        <w:adjustRightInd/>
        <w:spacing w:before="60" w:after="0"/>
        <w:ind w:left="648"/>
        <w:jc w:val="both"/>
        <w:textAlignment w:val="auto"/>
        <w:rPr>
          <w:iCs/>
        </w:rPr>
      </w:pPr>
    </w:p>
    <w:p w14:paraId="5A35A847" w14:textId="63C276BB" w:rsidR="00090F16" w:rsidRDefault="00090F16" w:rsidP="00090F16">
      <w:pPr>
        <w:pStyle w:val="Heading2"/>
      </w:pPr>
      <w:r>
        <w:t xml:space="preserve">Multi-PDSCH scheduling </w:t>
      </w:r>
    </w:p>
    <w:p w14:paraId="2A07E509" w14:textId="77777777" w:rsidR="000A452A" w:rsidRDefault="000A452A" w:rsidP="000A452A">
      <w:pPr>
        <w:spacing w:after="240"/>
        <w:jc w:val="both"/>
        <w:rPr>
          <w:lang w:eastAsia="zh-CN"/>
        </w:rPr>
      </w:pPr>
      <w:r w:rsidRPr="00D159E5">
        <w:rPr>
          <w:rFonts w:eastAsia="Times New Roman"/>
          <w:lang w:val="en-GB" w:eastAsia="zh-CN"/>
        </w:rPr>
        <w:t>Similar to multi-PUSCH scheduling</w:t>
      </w:r>
      <w:r>
        <w:rPr>
          <w:rFonts w:eastAsia="Times New Roman"/>
          <w:lang w:val="en-GB" w:eastAsia="zh-CN"/>
        </w:rPr>
        <w:t xml:space="preserve"> as mentioned above</w:t>
      </w:r>
      <w:r w:rsidRPr="00D159E5">
        <w:rPr>
          <w:rFonts w:eastAsia="Times New Roman"/>
          <w:lang w:val="en-GB" w:eastAsia="zh-CN"/>
        </w:rPr>
        <w:t>, it may be desirable to support both TB based and CBG based transmission for scheduled PDSCHs for multi-PDSCH scheduling. Further, to avoid excessive HARQ-ACK feedback bits for multi-PDSCH scheduling, number of PDSCHs scheduled by a single DCI can be limited. Following the similar design principle as multi-PUSCH scheduling, maximum number of PDSCHs for TB based scheduling can be limited to 8, while for CBG based scheduling, maximum number of PDSCHs can be 2. For the latter case, the number of CBGs for a PDSCH can be configured as 4.</w:t>
      </w:r>
      <w:r>
        <w:rPr>
          <w:rFonts w:eastAsia="Times New Roman"/>
          <w:lang w:val="en-GB" w:eastAsia="zh-CN"/>
        </w:rPr>
        <w:t xml:space="preserve"> </w:t>
      </w:r>
    </w:p>
    <w:p w14:paraId="0BEA4B16" w14:textId="77777777" w:rsidR="000A452A" w:rsidRPr="00877500" w:rsidRDefault="000A452A" w:rsidP="000A452A">
      <w:pPr>
        <w:spacing w:before="240" w:after="0"/>
        <w:jc w:val="both"/>
        <w:rPr>
          <w:b/>
        </w:rPr>
      </w:pPr>
      <w:r w:rsidRPr="007C3DAF">
        <w:rPr>
          <w:b/>
        </w:rPr>
        <w:t>Proposal 2</w:t>
      </w:r>
    </w:p>
    <w:p w14:paraId="364F430A" w14:textId="77777777" w:rsidR="000A452A" w:rsidRPr="0045244D" w:rsidRDefault="000A452A" w:rsidP="000A452A">
      <w:pPr>
        <w:numPr>
          <w:ilvl w:val="0"/>
          <w:numId w:val="27"/>
        </w:numPr>
        <w:overflowPunct/>
        <w:autoSpaceDE/>
        <w:autoSpaceDN/>
        <w:adjustRightInd/>
        <w:spacing w:before="60" w:after="0"/>
        <w:ind w:left="288" w:hanging="288"/>
        <w:jc w:val="both"/>
        <w:textAlignment w:val="auto"/>
        <w:rPr>
          <w:iCs/>
        </w:rPr>
      </w:pPr>
      <w:r w:rsidRPr="0045244D">
        <w:rPr>
          <w:iCs/>
        </w:rPr>
        <w:t xml:space="preserve">For multi-PDSCH scheduling, </w:t>
      </w:r>
      <w:r>
        <w:rPr>
          <w:iCs/>
        </w:rPr>
        <w:t>s</w:t>
      </w:r>
      <w:r w:rsidRPr="0045244D">
        <w:rPr>
          <w:iCs/>
        </w:rPr>
        <w:t>upported both TB and CBG based scheduling.</w:t>
      </w:r>
    </w:p>
    <w:p w14:paraId="19CBAB61" w14:textId="77777777" w:rsidR="000A452A" w:rsidRPr="00BD53B3" w:rsidRDefault="000A452A" w:rsidP="000A452A">
      <w:pPr>
        <w:numPr>
          <w:ilvl w:val="1"/>
          <w:numId w:val="27"/>
        </w:numPr>
        <w:overflowPunct/>
        <w:autoSpaceDE/>
        <w:autoSpaceDN/>
        <w:adjustRightInd/>
        <w:spacing w:before="60" w:after="0"/>
        <w:ind w:left="648" w:hanging="360"/>
        <w:jc w:val="both"/>
        <w:textAlignment w:val="auto"/>
        <w:rPr>
          <w:iCs/>
        </w:rPr>
      </w:pPr>
      <w:r w:rsidRPr="00BD53B3">
        <w:rPr>
          <w:iCs/>
        </w:rPr>
        <w:t>Maximum number of PDSCHs for TB based scheduling is 8</w:t>
      </w:r>
    </w:p>
    <w:p w14:paraId="357A6C6D" w14:textId="77777777" w:rsidR="000A452A" w:rsidRDefault="000A452A" w:rsidP="000A452A">
      <w:pPr>
        <w:numPr>
          <w:ilvl w:val="1"/>
          <w:numId w:val="27"/>
        </w:numPr>
        <w:overflowPunct/>
        <w:autoSpaceDE/>
        <w:autoSpaceDN/>
        <w:adjustRightInd/>
        <w:spacing w:before="60" w:after="0"/>
        <w:ind w:left="648" w:hanging="360"/>
        <w:jc w:val="both"/>
        <w:textAlignment w:val="auto"/>
        <w:rPr>
          <w:iCs/>
        </w:rPr>
      </w:pPr>
      <w:r w:rsidRPr="00BD53B3">
        <w:rPr>
          <w:iCs/>
        </w:rPr>
        <w:t>Maximum number of PDSCHs for CBG based scheduling is 2.</w:t>
      </w:r>
    </w:p>
    <w:p w14:paraId="349E5050" w14:textId="77777777" w:rsidR="000A452A" w:rsidRDefault="000A452A" w:rsidP="000A452A">
      <w:pPr>
        <w:overflowPunct/>
        <w:autoSpaceDE/>
        <w:autoSpaceDN/>
        <w:adjustRightInd/>
        <w:spacing w:before="60" w:after="0"/>
        <w:jc w:val="both"/>
        <w:textAlignment w:val="auto"/>
        <w:rPr>
          <w:iCs/>
        </w:rPr>
      </w:pPr>
    </w:p>
    <w:p w14:paraId="387BE82D" w14:textId="77777777" w:rsidR="000A452A" w:rsidRDefault="000A452A" w:rsidP="000A452A">
      <w:pPr>
        <w:overflowPunct/>
        <w:autoSpaceDE/>
        <w:autoSpaceDN/>
        <w:adjustRightInd/>
        <w:spacing w:before="60" w:after="120"/>
        <w:jc w:val="both"/>
        <w:textAlignment w:val="auto"/>
        <w:rPr>
          <w:iCs/>
        </w:rPr>
      </w:pPr>
      <w:r>
        <w:rPr>
          <w:iCs/>
        </w:rPr>
        <w:t xml:space="preserve">For time domain resource allocation of multiple PDSCHs, </w:t>
      </w:r>
      <w:r w:rsidRPr="00BB0634">
        <w:rPr>
          <w:iCs/>
        </w:rPr>
        <w:t>separate starting symbol and length of symbols for each slot</w:t>
      </w:r>
      <w:r>
        <w:rPr>
          <w:iCs/>
        </w:rPr>
        <w:t xml:space="preserve"> can be configured as part of TDRA, which can provide maximal flexibility on PDSCH scheduling. This can also enable dynamic switching between single-PDSCH and multi-PDSCH scheduling. For instance, when single SLIV is configured in one entry of TDRA, </w:t>
      </w:r>
      <w:proofErr w:type="spellStart"/>
      <w:r>
        <w:rPr>
          <w:iCs/>
        </w:rPr>
        <w:t>gNB</w:t>
      </w:r>
      <w:proofErr w:type="spellEnd"/>
      <w:r>
        <w:rPr>
          <w:iCs/>
        </w:rPr>
        <w:t xml:space="preserve"> may indicate this TDRA to schedule single TB transmission.  </w:t>
      </w:r>
    </w:p>
    <w:p w14:paraId="0486DB65" w14:textId="77777777" w:rsidR="000A452A" w:rsidRPr="001A0A94" w:rsidRDefault="000A452A" w:rsidP="000A452A">
      <w:pPr>
        <w:overflowPunct/>
        <w:autoSpaceDE/>
        <w:autoSpaceDN/>
        <w:adjustRightInd/>
        <w:spacing w:before="60" w:after="0"/>
        <w:jc w:val="both"/>
        <w:textAlignment w:val="auto"/>
        <w:rPr>
          <w:b/>
          <w:bCs/>
          <w:lang w:val="en-GB" w:eastAsia="zh-CN"/>
        </w:rPr>
      </w:pPr>
      <w:r>
        <w:rPr>
          <w:iCs/>
        </w:rPr>
        <w:t xml:space="preserve">Depending on the configuration and scheduling decision, multiple PDSCHs may be allocated in non-consecutive manner in time. In this case, </w:t>
      </w:r>
      <w:proofErr w:type="spellStart"/>
      <w:r>
        <w:rPr>
          <w:iCs/>
        </w:rPr>
        <w:t>gNB</w:t>
      </w:r>
      <w:proofErr w:type="spellEnd"/>
      <w:r>
        <w:rPr>
          <w:iCs/>
        </w:rPr>
        <w:t xml:space="preserve"> may schedule other DL transmission for different UEs between multiple PDSCHs, which can help in addressing blocking issues. Note that number of PDSCHs for multi-PDSCH scheduling can be implicitly derived based on the number of indicated SLIVs in TDRA, which can help reduce </w:t>
      </w:r>
      <w:proofErr w:type="spellStart"/>
      <w:r>
        <w:rPr>
          <w:iCs/>
        </w:rPr>
        <w:t>signalling</w:t>
      </w:r>
      <w:proofErr w:type="spellEnd"/>
      <w:r>
        <w:rPr>
          <w:iCs/>
        </w:rPr>
        <w:t xml:space="preserve"> overhead. </w:t>
      </w:r>
    </w:p>
    <w:p w14:paraId="449B6B63" w14:textId="77777777" w:rsidR="000A452A" w:rsidRDefault="000A452A" w:rsidP="000A452A">
      <w:pPr>
        <w:spacing w:before="120" w:after="0"/>
        <w:jc w:val="both"/>
        <w:rPr>
          <w:iCs/>
        </w:rPr>
      </w:pPr>
      <w:r>
        <w:rPr>
          <w:iCs/>
        </w:rPr>
        <w:t xml:space="preserve">To reduce DCI size for multi-PDSCH scheduling, some fields in the DCI can be commonly applied for the transmission of scheduled PDSCHs. For instance, same carrier indicator, BWP indicator, frequency domain resource allocation, MCS, DMRS configuration including antenna port, DMRS sequence initialization, etc., can be applied for all the scheduled PDSCHs. </w:t>
      </w:r>
    </w:p>
    <w:p w14:paraId="19738990" w14:textId="77777777" w:rsidR="000A452A" w:rsidRDefault="000A452A" w:rsidP="000A452A">
      <w:pPr>
        <w:spacing w:before="120" w:after="0"/>
        <w:jc w:val="both"/>
        <w:rPr>
          <w:iCs/>
        </w:rPr>
      </w:pPr>
      <w:r>
        <w:rPr>
          <w:iCs/>
        </w:rPr>
        <w:t xml:space="preserve">Further, a bitmap can be considered for the indication of NDI and RV for different PDSCHs, where the bitmap size can be determined based on the number of scheduled PDSCHs. In order to indicate the HARQ process ID for the scheduled PDSCHs, similar mechanism as defined for multi-PUSCH scheduling can be reused, i.e., HARQ process ID for each PDSCH is determined based on the indicated HARQ process ID in the DCI for multi-PDSCH scheduling and incremented by 1 for subsequent PDSCHs. For PUCCH carrying HARQ-ACK feedback, single TPC command and PUCCH resource indicator can be included in the DCI for multi-PDSCH scheduling. </w:t>
      </w:r>
    </w:p>
    <w:p w14:paraId="00710F91" w14:textId="77777777" w:rsidR="000A452A" w:rsidRPr="00877500" w:rsidRDefault="000A452A" w:rsidP="000A452A">
      <w:pPr>
        <w:spacing w:before="240" w:after="0"/>
        <w:jc w:val="both"/>
        <w:rPr>
          <w:b/>
        </w:rPr>
      </w:pPr>
      <w:r w:rsidRPr="007C3DAF">
        <w:rPr>
          <w:b/>
        </w:rPr>
        <w:t>Proposal 3</w:t>
      </w:r>
    </w:p>
    <w:p w14:paraId="0C6ECE46" w14:textId="77777777" w:rsidR="000A452A" w:rsidRPr="00BD53B3" w:rsidRDefault="000A452A" w:rsidP="000A452A">
      <w:pPr>
        <w:numPr>
          <w:ilvl w:val="0"/>
          <w:numId w:val="27"/>
        </w:numPr>
        <w:overflowPunct/>
        <w:autoSpaceDE/>
        <w:autoSpaceDN/>
        <w:adjustRightInd/>
        <w:spacing w:before="60" w:after="0"/>
        <w:ind w:left="288" w:hanging="288"/>
        <w:jc w:val="both"/>
        <w:textAlignment w:val="auto"/>
        <w:rPr>
          <w:iCs/>
        </w:rPr>
      </w:pPr>
      <w:r w:rsidRPr="00BD53B3">
        <w:rPr>
          <w:iCs/>
        </w:rPr>
        <w:t xml:space="preserve">For multi-PDSCH scheduling </w:t>
      </w:r>
    </w:p>
    <w:p w14:paraId="11EC076F" w14:textId="77777777" w:rsidR="000A452A" w:rsidRPr="00BD53B3" w:rsidRDefault="000A452A" w:rsidP="000A452A">
      <w:pPr>
        <w:numPr>
          <w:ilvl w:val="1"/>
          <w:numId w:val="27"/>
        </w:numPr>
        <w:overflowPunct/>
        <w:autoSpaceDE/>
        <w:autoSpaceDN/>
        <w:adjustRightInd/>
        <w:spacing w:before="60" w:after="0"/>
        <w:ind w:left="648" w:hanging="360"/>
        <w:jc w:val="both"/>
        <w:textAlignment w:val="auto"/>
        <w:rPr>
          <w:iCs/>
        </w:rPr>
      </w:pPr>
      <w:r w:rsidRPr="00BD53B3">
        <w:rPr>
          <w:iCs/>
        </w:rPr>
        <w:t>Separate SLIVs are configured for each PDSCH as part of TDRA configuration. Number of PDSCHs is determined based on the number of SLIVs.</w:t>
      </w:r>
    </w:p>
    <w:p w14:paraId="26E5EE8D" w14:textId="77777777" w:rsidR="000A452A" w:rsidRDefault="000A452A" w:rsidP="000A452A">
      <w:pPr>
        <w:numPr>
          <w:ilvl w:val="1"/>
          <w:numId w:val="27"/>
        </w:numPr>
        <w:overflowPunct/>
        <w:autoSpaceDE/>
        <w:autoSpaceDN/>
        <w:adjustRightInd/>
        <w:spacing w:before="60" w:after="0"/>
        <w:ind w:left="648" w:hanging="360"/>
        <w:jc w:val="both"/>
        <w:textAlignment w:val="auto"/>
        <w:rPr>
          <w:iCs/>
        </w:rPr>
      </w:pPr>
      <w:r>
        <w:rPr>
          <w:iCs/>
        </w:rPr>
        <w:t>C</w:t>
      </w:r>
      <w:r w:rsidRPr="008D316D">
        <w:rPr>
          <w:iCs/>
        </w:rPr>
        <w:t>arrier indicator, BWP indicator, frequency domain resource allocation, MCS, DMRS configuration including antenna port, DMRS sequence initialization, etc., can be applied for all the scheduled PDSCHs.</w:t>
      </w:r>
    </w:p>
    <w:p w14:paraId="5DFD6269" w14:textId="77777777" w:rsidR="000A452A" w:rsidRPr="00BD53B3" w:rsidRDefault="000A452A" w:rsidP="000A452A">
      <w:pPr>
        <w:numPr>
          <w:ilvl w:val="1"/>
          <w:numId w:val="27"/>
        </w:numPr>
        <w:overflowPunct/>
        <w:autoSpaceDE/>
        <w:autoSpaceDN/>
        <w:adjustRightInd/>
        <w:spacing w:before="60" w:after="0"/>
        <w:ind w:left="648" w:hanging="360"/>
        <w:jc w:val="both"/>
        <w:textAlignment w:val="auto"/>
        <w:rPr>
          <w:iCs/>
        </w:rPr>
      </w:pPr>
      <w:r w:rsidRPr="00BD53B3">
        <w:rPr>
          <w:iCs/>
        </w:rPr>
        <w:t xml:space="preserve">HARQ process ID for each PDSCH is based on the indicated HARQ process ID in the DCI and increased by 1 for subsequent PDSCHs. </w:t>
      </w:r>
    </w:p>
    <w:p w14:paraId="5CB54DC4" w14:textId="77777777" w:rsidR="000A452A" w:rsidRDefault="000A452A" w:rsidP="000A452A">
      <w:pPr>
        <w:numPr>
          <w:ilvl w:val="1"/>
          <w:numId w:val="27"/>
        </w:numPr>
        <w:overflowPunct/>
        <w:autoSpaceDE/>
        <w:autoSpaceDN/>
        <w:adjustRightInd/>
        <w:spacing w:before="60" w:after="0"/>
        <w:ind w:left="648" w:hanging="360"/>
        <w:jc w:val="both"/>
        <w:textAlignment w:val="auto"/>
        <w:rPr>
          <w:iCs/>
        </w:rPr>
      </w:pPr>
      <w:r>
        <w:rPr>
          <w:iCs/>
        </w:rPr>
        <w:t xml:space="preserve">NDI and RV bitmap for each scheduled PDSCH is included in the DCI. </w:t>
      </w:r>
    </w:p>
    <w:p w14:paraId="47CC0133" w14:textId="51EBEA6F" w:rsidR="00C208E4" w:rsidRDefault="00C208E4" w:rsidP="00C208E4">
      <w:pPr>
        <w:overflowPunct/>
        <w:autoSpaceDE/>
        <w:autoSpaceDN/>
        <w:adjustRightInd/>
        <w:spacing w:before="60" w:after="0"/>
        <w:jc w:val="both"/>
        <w:textAlignment w:val="auto"/>
        <w:rPr>
          <w:i/>
        </w:rPr>
      </w:pPr>
    </w:p>
    <w:p w14:paraId="628D82A8" w14:textId="3154D5AD" w:rsidR="006C2915" w:rsidRDefault="006C2915" w:rsidP="006C2915">
      <w:pPr>
        <w:pStyle w:val="Heading2"/>
      </w:pPr>
      <w:r>
        <w:t>HARQ-ACK feedback</w:t>
      </w:r>
    </w:p>
    <w:p w14:paraId="0FE86F83" w14:textId="1168D86E" w:rsidR="00651B26" w:rsidRPr="00651B26" w:rsidRDefault="008A56FB" w:rsidP="00651B26">
      <w:pPr>
        <w:overflowPunct/>
        <w:autoSpaceDE/>
        <w:autoSpaceDN/>
        <w:adjustRightInd/>
        <w:spacing w:before="60" w:after="120"/>
        <w:jc w:val="both"/>
        <w:textAlignment w:val="auto"/>
        <w:rPr>
          <w:rFonts w:eastAsia="Times New Roman"/>
          <w:lang w:val="en-GB" w:eastAsia="zh-CN"/>
        </w:rPr>
      </w:pPr>
      <w:r>
        <w:rPr>
          <w:rFonts w:eastAsia="Times New Roman"/>
          <w:lang w:val="en-GB" w:eastAsia="zh-CN"/>
        </w:rPr>
        <w:t xml:space="preserve">At the RAN1#104e meeting, three alternatives were agreed for </w:t>
      </w:r>
      <w:r w:rsidRPr="00E02DAB">
        <w:rPr>
          <w:rFonts w:eastAsia="Times New Roman"/>
          <w:lang w:val="en-GB" w:eastAsia="zh-CN"/>
        </w:rPr>
        <w:t>type-2 HARQ-ACK codebook</w:t>
      </w:r>
      <w:r>
        <w:rPr>
          <w:rFonts w:eastAsia="Times New Roman"/>
          <w:lang w:val="en-GB" w:eastAsia="zh-CN"/>
        </w:rPr>
        <w:t xml:space="preserve"> construction and will be down-selected in the upcoming meeting. More specifically, </w:t>
      </w:r>
      <w:r w:rsidRPr="00E02DAB">
        <w:rPr>
          <w:rFonts w:eastAsia="Times New Roman"/>
          <w:lang w:val="en-GB" w:eastAsia="zh-CN"/>
        </w:rPr>
        <w:t>it is FFS whether C-DAI/T-DAI is counted per DCI, per PDSCH or a group of PDSCHs</w:t>
      </w:r>
      <w:r>
        <w:rPr>
          <w:rFonts w:eastAsia="Times New Roman"/>
          <w:lang w:val="en-GB" w:eastAsia="zh-CN"/>
        </w:rPr>
        <w:t xml:space="preserve"> </w:t>
      </w:r>
      <w:r>
        <w:rPr>
          <w:rFonts w:eastAsia="Times New Roman"/>
          <w:lang w:val="en-GB" w:eastAsia="zh-CN"/>
        </w:rPr>
        <w:fldChar w:fldCharType="begin"/>
      </w:r>
      <w:r>
        <w:rPr>
          <w:rFonts w:eastAsia="Times New Roman"/>
          <w:lang w:val="en-GB" w:eastAsia="zh-CN"/>
        </w:rPr>
        <w:instrText xml:space="preserve"> REF _Ref67292164 \r \h </w:instrText>
      </w:r>
      <w:r>
        <w:rPr>
          <w:rFonts w:eastAsia="Times New Roman"/>
          <w:lang w:val="en-GB" w:eastAsia="zh-CN"/>
        </w:rPr>
      </w:r>
      <w:r>
        <w:rPr>
          <w:rFonts w:eastAsia="Times New Roman"/>
          <w:lang w:val="en-GB" w:eastAsia="zh-CN"/>
        </w:rPr>
        <w:fldChar w:fldCharType="separate"/>
      </w:r>
      <w:r w:rsidR="0009196C">
        <w:rPr>
          <w:rFonts w:eastAsia="Times New Roman"/>
          <w:lang w:val="en-GB" w:eastAsia="zh-CN"/>
        </w:rPr>
        <w:t>[1]</w:t>
      </w:r>
      <w:r>
        <w:rPr>
          <w:rFonts w:eastAsia="Times New Roman"/>
          <w:lang w:val="en-GB" w:eastAsia="zh-CN"/>
        </w:rPr>
        <w:fldChar w:fldCharType="end"/>
      </w:r>
      <w:r w:rsidRPr="00E02DAB">
        <w:rPr>
          <w:rFonts w:eastAsia="Times New Roman"/>
          <w:lang w:val="en-GB" w:eastAsia="zh-CN"/>
        </w:rPr>
        <w:t>.</w:t>
      </w:r>
      <w:r>
        <w:rPr>
          <w:rFonts w:eastAsia="Times New Roman"/>
          <w:lang w:val="en-GB" w:eastAsia="zh-CN"/>
        </w:rPr>
        <w:t xml:space="preserve"> </w:t>
      </w:r>
    </w:p>
    <w:p w14:paraId="7924F4E6" w14:textId="04EB7A4E" w:rsidR="0055718F" w:rsidRDefault="008A56FB" w:rsidP="00A76D31">
      <w:pPr>
        <w:overflowPunct/>
        <w:autoSpaceDE/>
        <w:autoSpaceDN/>
        <w:adjustRightInd/>
        <w:spacing w:before="60" w:after="120"/>
        <w:jc w:val="both"/>
        <w:textAlignment w:val="auto"/>
        <w:rPr>
          <w:rFonts w:eastAsia="Times New Roman"/>
          <w:lang w:val="en-GB" w:eastAsia="zh-CN"/>
        </w:rPr>
      </w:pPr>
      <w:r>
        <w:rPr>
          <w:rFonts w:eastAsia="Times New Roman"/>
          <w:lang w:val="en-GB" w:eastAsia="zh-CN"/>
        </w:rPr>
        <w:t xml:space="preserve">Alt. 1 is based on existing mechanism as defined in Rel-15 where C-DAI and T-DAI is </w:t>
      </w:r>
      <w:r w:rsidRPr="00993C20">
        <w:rPr>
          <w:rFonts w:eastAsia="Times New Roman"/>
          <w:lang w:val="en-GB" w:eastAsia="zh-CN"/>
        </w:rPr>
        <w:t xml:space="preserve">counted per DCI. </w:t>
      </w:r>
      <w:r w:rsidR="00F31B57">
        <w:rPr>
          <w:rFonts w:eastAsia="Times New Roman"/>
          <w:lang w:val="en-GB" w:eastAsia="zh-CN"/>
        </w:rPr>
        <w:t xml:space="preserve">The 2 bits for </w:t>
      </w:r>
      <w:r w:rsidR="005A3202">
        <w:rPr>
          <w:rFonts w:eastAsia="Times New Roman"/>
          <w:lang w:val="en-GB" w:eastAsia="zh-CN"/>
        </w:rPr>
        <w:t xml:space="preserve">a </w:t>
      </w:r>
      <w:r w:rsidR="00F31B57">
        <w:rPr>
          <w:rFonts w:eastAsia="Times New Roman"/>
          <w:lang w:val="en-GB" w:eastAsia="zh-CN"/>
        </w:rPr>
        <w:t xml:space="preserve">DAI </w:t>
      </w:r>
      <w:r w:rsidR="007108B6">
        <w:rPr>
          <w:rFonts w:eastAsia="Times New Roman"/>
          <w:lang w:val="en-GB" w:eastAsia="zh-CN"/>
        </w:rPr>
        <w:t xml:space="preserve">enable UE to identify the missing of up to 3 consecutive PDCCHs. </w:t>
      </w:r>
      <w:r w:rsidR="00E6652C">
        <w:rPr>
          <w:rFonts w:eastAsia="Times New Roman"/>
          <w:lang w:val="en-GB" w:eastAsia="zh-CN"/>
        </w:rPr>
        <w:t>The same number of HARQ-ACKs are associated with each PDCCH</w:t>
      </w:r>
      <w:r w:rsidR="00D30ECA">
        <w:rPr>
          <w:rFonts w:eastAsia="Times New Roman"/>
          <w:lang w:val="en-GB" w:eastAsia="zh-CN"/>
        </w:rPr>
        <w:t xml:space="preserve"> so that </w:t>
      </w:r>
      <w:r w:rsidR="00F17758">
        <w:rPr>
          <w:rFonts w:eastAsia="Times New Roman"/>
          <w:lang w:val="en-GB" w:eastAsia="zh-CN"/>
        </w:rPr>
        <w:t xml:space="preserve">the position of HARQ-ACK bits </w:t>
      </w:r>
      <w:r w:rsidR="005E601F">
        <w:rPr>
          <w:rFonts w:eastAsia="Times New Roman"/>
          <w:lang w:val="en-GB" w:eastAsia="zh-CN"/>
        </w:rPr>
        <w:t>that associate</w:t>
      </w:r>
      <w:r w:rsidR="00B1473B">
        <w:rPr>
          <w:rFonts w:eastAsia="Times New Roman"/>
          <w:lang w:val="en-GB" w:eastAsia="zh-CN"/>
        </w:rPr>
        <w:t>s</w:t>
      </w:r>
      <w:r w:rsidR="005E601F">
        <w:rPr>
          <w:rFonts w:eastAsia="Times New Roman"/>
          <w:lang w:val="en-GB" w:eastAsia="zh-CN"/>
        </w:rPr>
        <w:t xml:space="preserve"> with</w:t>
      </w:r>
      <w:r w:rsidR="00F17758">
        <w:rPr>
          <w:rFonts w:eastAsia="Times New Roman"/>
          <w:lang w:val="en-GB" w:eastAsia="zh-CN"/>
        </w:rPr>
        <w:t xml:space="preserve"> a PDCCH can be identified by C-DAI</w:t>
      </w:r>
      <w:r w:rsidR="00E6652C">
        <w:rPr>
          <w:rFonts w:eastAsia="Times New Roman"/>
          <w:lang w:val="en-GB" w:eastAsia="zh-CN"/>
        </w:rPr>
        <w:t xml:space="preserve">. Therefore, </w:t>
      </w:r>
      <w:r w:rsidR="00F17758">
        <w:rPr>
          <w:rFonts w:eastAsia="Times New Roman"/>
          <w:lang w:val="en-GB" w:eastAsia="zh-CN"/>
        </w:rPr>
        <w:t>i</w:t>
      </w:r>
      <w:r w:rsidR="00B55FC4" w:rsidRPr="00A76D31">
        <w:rPr>
          <w:rFonts w:eastAsia="Times New Roman"/>
          <w:lang w:val="en-GB" w:eastAsia="zh-CN"/>
        </w:rPr>
        <w:t>f</w:t>
      </w:r>
      <w:r w:rsidR="006F2CD6">
        <w:rPr>
          <w:rFonts w:eastAsia="Times New Roman"/>
          <w:lang w:val="en-GB" w:eastAsia="zh-CN"/>
        </w:rPr>
        <w:t xml:space="preserve"> different number of PDSCHs can be scheduled by different PDCCHs</w:t>
      </w:r>
      <w:r w:rsidR="009B0730">
        <w:rPr>
          <w:rFonts w:eastAsia="Times New Roman"/>
          <w:lang w:val="en-GB" w:eastAsia="zh-CN"/>
        </w:rPr>
        <w:t xml:space="preserve">, the maximum number of configured HARQ-ACK bits </w:t>
      </w:r>
      <w:r w:rsidR="00BF23F0">
        <w:rPr>
          <w:rFonts w:eastAsia="Times New Roman"/>
          <w:lang w:val="en-GB" w:eastAsia="zh-CN"/>
        </w:rPr>
        <w:t xml:space="preserve">per PDCCH </w:t>
      </w:r>
      <w:r w:rsidR="006B21F2">
        <w:rPr>
          <w:rFonts w:eastAsia="Times New Roman"/>
          <w:lang w:val="en-GB" w:eastAsia="zh-CN"/>
        </w:rPr>
        <w:t>have</w:t>
      </w:r>
      <w:r w:rsidR="00BF23F0">
        <w:rPr>
          <w:rFonts w:eastAsia="Times New Roman"/>
          <w:lang w:val="en-GB" w:eastAsia="zh-CN"/>
        </w:rPr>
        <w:t xml:space="preserve"> to be </w:t>
      </w:r>
      <w:r w:rsidR="00D30ECA">
        <w:rPr>
          <w:rFonts w:eastAsia="Times New Roman"/>
          <w:lang w:val="en-GB" w:eastAsia="zh-CN"/>
        </w:rPr>
        <w:t xml:space="preserve">reported for each PDCCH. </w:t>
      </w:r>
    </w:p>
    <w:p w14:paraId="630AA478" w14:textId="0C7A8E0A" w:rsidR="008A56FB" w:rsidRDefault="008A56FB" w:rsidP="008A56FB">
      <w:pPr>
        <w:overflowPunct/>
        <w:autoSpaceDE/>
        <w:autoSpaceDN/>
        <w:adjustRightInd/>
        <w:spacing w:before="60" w:after="120"/>
        <w:jc w:val="both"/>
        <w:textAlignment w:val="auto"/>
        <w:rPr>
          <w:rFonts w:eastAsia="Times New Roman"/>
          <w:lang w:val="en-GB" w:eastAsia="zh-CN"/>
        </w:rPr>
      </w:pPr>
      <w:r w:rsidRPr="00993C20">
        <w:rPr>
          <w:rFonts w:eastAsia="Times New Roman"/>
          <w:lang w:val="en-GB" w:eastAsia="zh-CN"/>
        </w:rPr>
        <w:t>For Alt. 2, depending on the maximum number of PDSCHs that can be supported for multi-PDSCH</w:t>
      </w:r>
      <w:r>
        <w:rPr>
          <w:rFonts w:eastAsia="Times New Roman"/>
          <w:lang w:val="en-GB" w:eastAsia="zh-CN"/>
        </w:rPr>
        <w:t xml:space="preserve"> scheduling, the number of bits for C-DAI and T-DAI needs to be increased accordingly, in order to </w:t>
      </w:r>
      <w:r w:rsidRPr="000B275D">
        <w:rPr>
          <w:rFonts w:eastAsia="Times New Roman"/>
          <w:lang w:val="en-GB" w:eastAsia="zh-CN"/>
        </w:rPr>
        <w:t xml:space="preserve">allow UE to identify the missing </w:t>
      </w:r>
      <w:r w:rsidR="005A3202">
        <w:rPr>
          <w:rFonts w:eastAsia="Times New Roman"/>
          <w:lang w:val="en-GB" w:eastAsia="zh-CN"/>
        </w:rPr>
        <w:t>of up to</w:t>
      </w:r>
      <w:r w:rsidR="000A1963">
        <w:rPr>
          <w:rFonts w:eastAsia="Times New Roman"/>
          <w:lang w:val="en-GB" w:eastAsia="zh-CN"/>
        </w:rPr>
        <w:t xml:space="preserve"> </w:t>
      </w:r>
      <w:r w:rsidRPr="000B275D">
        <w:rPr>
          <w:rFonts w:eastAsia="Times New Roman"/>
          <w:lang w:val="en-GB" w:eastAsia="zh-CN"/>
        </w:rPr>
        <w:t>3 consecutive PDCCHs.</w:t>
      </w:r>
      <w:r>
        <w:rPr>
          <w:rFonts w:eastAsia="Times New Roman"/>
          <w:lang w:val="en-GB" w:eastAsia="zh-CN"/>
        </w:rPr>
        <w:t xml:space="preserve"> For instance, when </w:t>
      </w:r>
      <w:r w:rsidR="001B2CE4">
        <w:rPr>
          <w:rFonts w:eastAsia="Times New Roman"/>
          <w:lang w:val="en-GB" w:eastAsia="zh-CN"/>
        </w:rPr>
        <w:t xml:space="preserve">maximum </w:t>
      </w:r>
      <w:r>
        <w:rPr>
          <w:rFonts w:eastAsia="Times New Roman"/>
          <w:lang w:val="en-GB" w:eastAsia="zh-CN"/>
        </w:rPr>
        <w:t>8 PDSCHs are supported for multi-PDSCH scheduling, 5 bits are needed for C-DAI and T-DAI, respectively.</w:t>
      </w:r>
      <w:r w:rsidR="005D2158">
        <w:rPr>
          <w:rFonts w:eastAsia="Times New Roman"/>
          <w:lang w:val="en-GB" w:eastAsia="zh-CN"/>
        </w:rPr>
        <w:t xml:space="preserve"> </w:t>
      </w:r>
      <w:r w:rsidR="00B863C1">
        <w:rPr>
          <w:rFonts w:eastAsia="Times New Roman"/>
          <w:lang w:val="en-GB" w:eastAsia="zh-CN"/>
        </w:rPr>
        <w:t>If NR-U HARQ transmission with two PDSCH groups are configured with T-DAI</w:t>
      </w:r>
      <w:r w:rsidR="00232E1D">
        <w:rPr>
          <w:rFonts w:eastAsia="Times New Roman"/>
          <w:lang w:val="en-GB" w:eastAsia="zh-CN"/>
        </w:rPr>
        <w:t xml:space="preserve"> present</w:t>
      </w:r>
      <w:r w:rsidR="007E0171">
        <w:rPr>
          <w:rFonts w:eastAsia="Times New Roman"/>
          <w:lang w:val="en-GB" w:eastAsia="zh-CN"/>
        </w:rPr>
        <w:t xml:space="preserve"> in DCI for both two groups, the overhead of DAI in DCI is 15 bits. </w:t>
      </w:r>
      <w:r w:rsidR="008B23B4">
        <w:rPr>
          <w:rFonts w:eastAsia="Times New Roman"/>
          <w:lang w:val="en-GB" w:eastAsia="zh-CN"/>
        </w:rPr>
        <w:t xml:space="preserve">On the other hand, since C-DAI is </w:t>
      </w:r>
      <w:r w:rsidR="0074329D">
        <w:rPr>
          <w:rFonts w:eastAsia="Times New Roman"/>
          <w:lang w:val="en-GB" w:eastAsia="zh-CN"/>
        </w:rPr>
        <w:t>a counter of PDSCH</w:t>
      </w:r>
      <w:r w:rsidR="00F252F2">
        <w:rPr>
          <w:rFonts w:eastAsia="Times New Roman"/>
          <w:lang w:val="en-GB" w:eastAsia="zh-CN"/>
        </w:rPr>
        <w:t xml:space="preserve">s, the HARQ-ACK codebook size </w:t>
      </w:r>
      <w:r w:rsidR="002A0F48">
        <w:rPr>
          <w:rFonts w:eastAsia="Times New Roman"/>
          <w:lang w:val="en-GB" w:eastAsia="zh-CN"/>
        </w:rPr>
        <w:t>can be determined by the exact number of PDSCHs</w:t>
      </w:r>
      <w:r w:rsidR="00F279CB">
        <w:rPr>
          <w:rFonts w:eastAsia="Times New Roman"/>
          <w:lang w:val="en-GB" w:eastAsia="zh-CN"/>
        </w:rPr>
        <w:t xml:space="preserve">, which minimize the overhead for HARQ-ACK report. </w:t>
      </w:r>
    </w:p>
    <w:p w14:paraId="2A546C0F" w14:textId="34472F63" w:rsidR="008A56FB" w:rsidRDefault="008A56FB" w:rsidP="008A56FB">
      <w:pPr>
        <w:overflowPunct/>
        <w:autoSpaceDE/>
        <w:autoSpaceDN/>
        <w:adjustRightInd/>
        <w:spacing w:before="60" w:after="120"/>
        <w:jc w:val="both"/>
        <w:textAlignment w:val="auto"/>
        <w:rPr>
          <w:rFonts w:eastAsia="Times New Roman"/>
          <w:lang w:val="en-GB" w:eastAsia="zh-CN"/>
        </w:rPr>
      </w:pPr>
      <w:r w:rsidRPr="00B85CBC">
        <w:rPr>
          <w:rFonts w:eastAsia="Times New Roman"/>
          <w:lang w:val="en-GB" w:eastAsia="zh-CN"/>
        </w:rPr>
        <w:t>Alt. 3</w:t>
      </w:r>
      <w:r w:rsidR="005A3202" w:rsidRPr="00B85CBC">
        <w:rPr>
          <w:rFonts w:eastAsia="Times New Roman"/>
          <w:lang w:val="en-GB" w:eastAsia="zh-CN"/>
        </w:rPr>
        <w:t xml:space="preserve"> </w:t>
      </w:r>
      <w:r w:rsidR="00FC0B08">
        <w:rPr>
          <w:rFonts w:eastAsia="Times New Roman"/>
          <w:lang w:val="en-GB" w:eastAsia="zh-CN"/>
        </w:rPr>
        <w:t xml:space="preserve">can achieve a </w:t>
      </w:r>
      <w:r w:rsidR="00F279CB" w:rsidDel="00FC0B08">
        <w:rPr>
          <w:rFonts w:eastAsia="Times New Roman"/>
          <w:lang w:val="en-GB" w:eastAsia="zh-CN"/>
        </w:rPr>
        <w:t>trade</w:t>
      </w:r>
      <w:r w:rsidR="00FC0B08">
        <w:rPr>
          <w:rFonts w:eastAsia="Times New Roman"/>
          <w:lang w:val="en-GB" w:eastAsia="zh-CN"/>
        </w:rPr>
        <w:t>-</w:t>
      </w:r>
      <w:r w:rsidR="00F279CB">
        <w:rPr>
          <w:rFonts w:eastAsia="Times New Roman"/>
          <w:lang w:val="en-GB" w:eastAsia="zh-CN"/>
        </w:rPr>
        <w:t xml:space="preserve">off between Alt.1 and Alt. 2. For example, assuming </w:t>
      </w:r>
      <w:r w:rsidR="001B2CE4">
        <w:rPr>
          <w:rFonts w:eastAsia="Times New Roman"/>
          <w:lang w:val="en-GB" w:eastAsia="zh-CN"/>
        </w:rPr>
        <w:t>maximum 8 PDSCHs are supported for multi-PDSCH scheduling</w:t>
      </w:r>
      <w:r w:rsidR="005277C9">
        <w:rPr>
          <w:rFonts w:eastAsia="Times New Roman"/>
          <w:lang w:val="en-GB" w:eastAsia="zh-CN"/>
        </w:rPr>
        <w:t xml:space="preserve"> and M equals to 4</w:t>
      </w:r>
      <w:r w:rsidR="00932372" w:rsidDel="00E00B4C">
        <w:rPr>
          <w:rFonts w:eastAsia="Times New Roman"/>
          <w:lang w:val="en-GB" w:eastAsia="zh-CN"/>
        </w:rPr>
        <w:t xml:space="preserve"> </w:t>
      </w:r>
      <w:r w:rsidR="00E00B4C">
        <w:rPr>
          <w:rFonts w:eastAsia="Times New Roman"/>
          <w:lang w:val="en-GB" w:eastAsia="zh-CN"/>
        </w:rPr>
        <w:t>or 2</w:t>
      </w:r>
      <w:r w:rsidR="00A907FD">
        <w:rPr>
          <w:rFonts w:eastAsia="Times New Roman"/>
          <w:lang w:val="en-GB" w:eastAsia="zh-CN"/>
        </w:rPr>
        <w:t xml:space="preserve">, </w:t>
      </w:r>
      <w:r w:rsidR="00074E34">
        <w:rPr>
          <w:rFonts w:eastAsia="Times New Roman"/>
          <w:lang w:val="en-GB" w:eastAsia="zh-CN"/>
        </w:rPr>
        <w:t>the size of DAI can be 3</w:t>
      </w:r>
      <w:r w:rsidR="00932372">
        <w:rPr>
          <w:rFonts w:eastAsia="Times New Roman"/>
          <w:lang w:val="en-GB" w:eastAsia="zh-CN"/>
        </w:rPr>
        <w:t xml:space="preserve"> </w:t>
      </w:r>
      <w:r w:rsidR="00E00B4C">
        <w:rPr>
          <w:rFonts w:eastAsia="Times New Roman"/>
          <w:lang w:val="en-GB" w:eastAsia="zh-CN"/>
        </w:rPr>
        <w:t>or 4</w:t>
      </w:r>
      <w:r w:rsidR="00074E34">
        <w:rPr>
          <w:rFonts w:eastAsia="Times New Roman"/>
          <w:lang w:val="en-GB" w:eastAsia="zh-CN"/>
        </w:rPr>
        <w:t>bits</w:t>
      </w:r>
      <w:r w:rsidR="005277C9">
        <w:rPr>
          <w:rFonts w:eastAsia="Times New Roman"/>
          <w:lang w:val="en-GB" w:eastAsia="zh-CN"/>
        </w:rPr>
        <w:t xml:space="preserve">, </w:t>
      </w:r>
      <w:r w:rsidR="00E00B4C">
        <w:rPr>
          <w:rFonts w:eastAsia="Times New Roman"/>
          <w:lang w:val="en-GB" w:eastAsia="zh-CN"/>
        </w:rPr>
        <w:t xml:space="preserve">respectively, </w:t>
      </w:r>
      <w:r w:rsidR="005277C9">
        <w:rPr>
          <w:rFonts w:eastAsia="Times New Roman"/>
          <w:lang w:val="en-GB" w:eastAsia="zh-CN"/>
        </w:rPr>
        <w:t xml:space="preserve">which enables </w:t>
      </w:r>
      <w:r w:rsidR="00F670CF">
        <w:rPr>
          <w:rFonts w:eastAsia="Times New Roman"/>
          <w:lang w:val="en-GB" w:eastAsia="zh-CN"/>
        </w:rPr>
        <w:t>UE to identify the missing of up to 3 groups. On the other hand, the granularity for HARQ-ACK feedback</w:t>
      </w:r>
      <w:r w:rsidR="00D47FD1">
        <w:rPr>
          <w:rFonts w:eastAsia="Times New Roman"/>
          <w:lang w:val="en-GB" w:eastAsia="zh-CN"/>
        </w:rPr>
        <w:t xml:space="preserve"> must be</w:t>
      </w:r>
      <w:r w:rsidR="0055186C">
        <w:rPr>
          <w:rFonts w:eastAsia="Times New Roman"/>
          <w:lang w:val="en-GB" w:eastAsia="zh-CN"/>
        </w:rPr>
        <w:t xml:space="preserve"> a group of PDSCH</w:t>
      </w:r>
      <w:r w:rsidR="00D4201D">
        <w:rPr>
          <w:rFonts w:eastAsia="Times New Roman"/>
          <w:lang w:val="en-GB" w:eastAsia="zh-CN"/>
        </w:rPr>
        <w:t>s</w:t>
      </w:r>
      <w:r w:rsidR="0055186C">
        <w:rPr>
          <w:rFonts w:eastAsia="Times New Roman"/>
          <w:lang w:val="en-GB" w:eastAsia="zh-CN"/>
        </w:rPr>
        <w:t xml:space="preserve">. </w:t>
      </w:r>
      <w:r w:rsidR="00C406BD">
        <w:rPr>
          <w:rFonts w:eastAsia="Times New Roman"/>
          <w:lang w:val="en-GB" w:eastAsia="zh-CN"/>
        </w:rPr>
        <w:t xml:space="preserve">In conclusion, </w:t>
      </w:r>
      <w:r w:rsidR="00B85CBC">
        <w:rPr>
          <w:rFonts w:eastAsia="Times New Roman"/>
          <w:lang w:val="en-GB" w:eastAsia="zh-CN"/>
        </w:rPr>
        <w:t xml:space="preserve">Alt. 3 provides reduced DAI overhead in DCI compared to Alt. 1, however, it results in larger payload size of HARQ-ACK than Alt. 2. </w:t>
      </w:r>
    </w:p>
    <w:p w14:paraId="03C23479" w14:textId="3A834DBE" w:rsidR="008A56FB" w:rsidRDefault="00B85CBC" w:rsidP="008A56FB">
      <w:pPr>
        <w:overflowPunct/>
        <w:autoSpaceDE/>
        <w:autoSpaceDN/>
        <w:adjustRightInd/>
        <w:spacing w:before="60" w:after="120"/>
        <w:jc w:val="both"/>
        <w:textAlignment w:val="auto"/>
        <w:rPr>
          <w:rFonts w:eastAsia="Times New Roman"/>
          <w:lang w:val="en-GB" w:eastAsia="zh-CN"/>
        </w:rPr>
      </w:pPr>
      <w:r>
        <w:rPr>
          <w:rFonts w:eastAsia="Times New Roman"/>
          <w:lang w:val="en-GB" w:eastAsia="zh-CN"/>
        </w:rPr>
        <w:t>In our view, Alt. 1 should be baseline for the</w:t>
      </w:r>
      <w:r w:rsidR="007072A6">
        <w:rPr>
          <w:rFonts w:eastAsia="Times New Roman"/>
          <w:lang w:val="en-GB" w:eastAsia="zh-CN"/>
        </w:rPr>
        <w:t xml:space="preserve"> current design since it maxi</w:t>
      </w:r>
      <w:r w:rsidR="00D36691">
        <w:rPr>
          <w:rFonts w:eastAsia="Times New Roman"/>
          <w:lang w:val="en-GB" w:eastAsia="zh-CN"/>
        </w:rPr>
        <w:t>mizes</w:t>
      </w:r>
      <w:r w:rsidR="007072A6">
        <w:rPr>
          <w:rFonts w:eastAsia="Times New Roman"/>
          <w:lang w:val="en-GB" w:eastAsia="zh-CN"/>
        </w:rPr>
        <w:t xml:space="preserve"> the reuse of existing </w:t>
      </w:r>
      <w:r w:rsidR="00BC0A9B">
        <w:rPr>
          <w:rFonts w:eastAsia="Times New Roman"/>
          <w:lang w:val="en-GB" w:eastAsia="zh-CN"/>
        </w:rPr>
        <w:t xml:space="preserve">Type2 HARQ-ACK codebook in Rel-15. If </w:t>
      </w:r>
      <w:r w:rsidR="003D2214">
        <w:rPr>
          <w:rFonts w:eastAsia="Times New Roman"/>
          <w:lang w:val="en-GB" w:eastAsia="zh-CN"/>
        </w:rPr>
        <w:t>a</w:t>
      </w:r>
      <w:r w:rsidR="00DC3BE5">
        <w:rPr>
          <w:rFonts w:eastAsia="Times New Roman"/>
          <w:lang w:val="en-GB" w:eastAsia="zh-CN"/>
        </w:rPr>
        <w:t xml:space="preserve"> clear </w:t>
      </w:r>
      <w:r w:rsidR="006C2DFC">
        <w:rPr>
          <w:rFonts w:eastAsia="Times New Roman"/>
          <w:lang w:val="en-GB" w:eastAsia="zh-CN"/>
        </w:rPr>
        <w:t xml:space="preserve">scenario for </w:t>
      </w:r>
      <w:r w:rsidR="00B71ABD">
        <w:rPr>
          <w:rFonts w:eastAsia="Times New Roman"/>
          <w:lang w:val="en-GB" w:eastAsia="zh-CN"/>
        </w:rPr>
        <w:t>overhead reduction of HARQ-ACK</w:t>
      </w:r>
      <w:r w:rsidR="00294C7C">
        <w:rPr>
          <w:rFonts w:eastAsia="Times New Roman"/>
          <w:lang w:val="en-GB" w:eastAsia="zh-CN"/>
        </w:rPr>
        <w:t xml:space="preserve"> transmission is iden</w:t>
      </w:r>
      <w:r w:rsidR="00710F9C">
        <w:rPr>
          <w:rFonts w:eastAsia="Times New Roman"/>
          <w:lang w:val="en-GB" w:eastAsia="zh-CN"/>
        </w:rPr>
        <w:t>tified, Alt 2</w:t>
      </w:r>
      <w:r w:rsidR="00EF6119">
        <w:rPr>
          <w:rFonts w:eastAsia="Times New Roman"/>
          <w:lang w:val="en-GB" w:eastAsia="zh-CN"/>
        </w:rPr>
        <w:t xml:space="preserve"> is preferred than Alt 3</w:t>
      </w:r>
      <w:r w:rsidR="00D36691">
        <w:rPr>
          <w:rFonts w:eastAsia="Times New Roman"/>
          <w:lang w:val="en-GB" w:eastAsia="zh-CN"/>
        </w:rPr>
        <w:t xml:space="preserve"> </w:t>
      </w:r>
      <w:r w:rsidR="00CD7633">
        <w:rPr>
          <w:rFonts w:eastAsia="Times New Roman"/>
          <w:lang w:val="en-GB" w:eastAsia="zh-CN"/>
        </w:rPr>
        <w:t xml:space="preserve">given the fact that </w:t>
      </w:r>
      <w:r w:rsidR="00D36691">
        <w:rPr>
          <w:rFonts w:eastAsia="Times New Roman"/>
          <w:lang w:val="en-GB" w:eastAsia="zh-CN"/>
        </w:rPr>
        <w:t>Alt 2 maxim</w:t>
      </w:r>
      <w:r w:rsidR="00CD7633">
        <w:rPr>
          <w:rFonts w:eastAsia="Times New Roman"/>
          <w:lang w:val="en-GB" w:eastAsia="zh-CN"/>
        </w:rPr>
        <w:t>izes</w:t>
      </w:r>
      <w:r w:rsidR="00D36691">
        <w:rPr>
          <w:rFonts w:eastAsia="Times New Roman"/>
          <w:lang w:val="en-GB" w:eastAsia="zh-CN"/>
        </w:rPr>
        <w:t xml:space="preserve"> the benefit of uplink overhead reduction. </w:t>
      </w:r>
    </w:p>
    <w:p w14:paraId="2A1DF9DE" w14:textId="77777777" w:rsidR="008A56FB" w:rsidRPr="00877500" w:rsidRDefault="008A56FB" w:rsidP="008A56FB">
      <w:pPr>
        <w:spacing w:before="240" w:after="0"/>
        <w:jc w:val="both"/>
        <w:rPr>
          <w:b/>
        </w:rPr>
      </w:pPr>
      <w:r w:rsidRPr="007C3DAF">
        <w:rPr>
          <w:b/>
        </w:rPr>
        <w:t>Proposal 4</w:t>
      </w:r>
    </w:p>
    <w:p w14:paraId="5B077D3C" w14:textId="77777777" w:rsidR="008A56FB" w:rsidRPr="007907AD" w:rsidRDefault="008A56FB" w:rsidP="008A56FB">
      <w:pPr>
        <w:numPr>
          <w:ilvl w:val="0"/>
          <w:numId w:val="27"/>
        </w:numPr>
        <w:overflowPunct/>
        <w:autoSpaceDE/>
        <w:autoSpaceDN/>
        <w:adjustRightInd/>
        <w:spacing w:before="60" w:after="0"/>
        <w:ind w:left="288" w:hanging="288"/>
        <w:jc w:val="both"/>
        <w:textAlignment w:val="auto"/>
        <w:rPr>
          <w:iCs/>
        </w:rPr>
      </w:pPr>
      <w:r>
        <w:rPr>
          <w:iCs/>
        </w:rPr>
        <w:t>F</w:t>
      </w:r>
      <w:r w:rsidRPr="007907AD">
        <w:rPr>
          <w:iCs/>
        </w:rPr>
        <w:t xml:space="preserve">or type-2 HARQ-ACK codebook generation, Alt. 1 is supported. </w:t>
      </w:r>
    </w:p>
    <w:p w14:paraId="495C3A7E" w14:textId="77777777" w:rsidR="008A56FB" w:rsidRDefault="008A56FB" w:rsidP="008A56FB">
      <w:pPr>
        <w:overflowPunct/>
        <w:autoSpaceDE/>
        <w:autoSpaceDN/>
        <w:adjustRightInd/>
        <w:spacing w:before="60" w:after="120"/>
        <w:jc w:val="both"/>
        <w:textAlignment w:val="auto"/>
        <w:rPr>
          <w:rFonts w:eastAsia="Times New Roman"/>
          <w:lang w:val="en-GB" w:eastAsia="zh-CN"/>
        </w:rPr>
      </w:pPr>
    </w:p>
    <w:p w14:paraId="723CC97D" w14:textId="45196356" w:rsidR="008A56FB" w:rsidRDefault="008A56FB" w:rsidP="008A56FB">
      <w:pPr>
        <w:overflowPunct/>
        <w:autoSpaceDE/>
        <w:autoSpaceDN/>
        <w:adjustRightInd/>
        <w:spacing w:before="60" w:after="120"/>
        <w:jc w:val="both"/>
        <w:textAlignment w:val="auto"/>
        <w:rPr>
          <w:rFonts w:eastAsia="Times New Roman"/>
          <w:lang w:val="en-GB" w:eastAsia="zh-CN"/>
        </w:rPr>
      </w:pPr>
      <w:r w:rsidRPr="001A0A94">
        <w:rPr>
          <w:rFonts w:eastAsia="Times New Roman"/>
          <w:lang w:val="en-GB" w:eastAsia="zh-CN"/>
        </w:rPr>
        <w:t xml:space="preserve">For system operating between 52.6GHz and 71GHz carrier frequency, when </w:t>
      </w:r>
      <w:r>
        <w:rPr>
          <w:rFonts w:eastAsia="Times New Roman"/>
          <w:lang w:val="en-GB" w:eastAsia="zh-CN"/>
        </w:rPr>
        <w:t xml:space="preserve">480kHz or </w:t>
      </w:r>
      <w:r w:rsidRPr="001A0A94">
        <w:rPr>
          <w:rFonts w:eastAsia="Times New Roman"/>
          <w:lang w:val="en-GB" w:eastAsia="zh-CN"/>
        </w:rPr>
        <w:t xml:space="preserve">960kHz </w:t>
      </w:r>
      <w:r>
        <w:rPr>
          <w:rFonts w:eastAsia="Times New Roman"/>
          <w:lang w:val="en-GB" w:eastAsia="zh-CN"/>
        </w:rPr>
        <w:t xml:space="preserve">subcarrier spacing </w:t>
      </w:r>
      <w:r w:rsidRPr="001A0A94">
        <w:rPr>
          <w:rFonts w:eastAsia="Times New Roman"/>
          <w:lang w:val="en-GB" w:eastAsia="zh-CN"/>
        </w:rPr>
        <w:t xml:space="preserve">is </w:t>
      </w:r>
      <w:r>
        <w:rPr>
          <w:rFonts w:eastAsia="Times New Roman"/>
          <w:lang w:val="en-GB" w:eastAsia="zh-CN"/>
        </w:rPr>
        <w:t xml:space="preserve">employed, slot or one PDSCH transmission can be very short. For instance, slot duration for 960kHz subcarrier spacing is approximately </w:t>
      </w:r>
      <w:r w:rsidRPr="00F27579">
        <w:rPr>
          <w:rFonts w:eastAsia="Times New Roman"/>
          <w:lang w:val="en-GB" w:eastAsia="zh-CN"/>
        </w:rPr>
        <w:t>15.60µs</w:t>
      </w:r>
      <w:r>
        <w:rPr>
          <w:rFonts w:eastAsia="Times New Roman"/>
          <w:lang w:val="en-GB" w:eastAsia="zh-CN"/>
        </w:rPr>
        <w:t xml:space="preserve">. This indicates that consecutive PDSCHs may very likely experience similar channel conditions. In this case, for HARQ-ACK feedback of multi-PDSCH scheduling, it may be more desirable to consider time domain bundling of HARQ-ACK feedback, which can also help in reducing the HARQ-ACK codebook size. </w:t>
      </w:r>
      <w:r>
        <w:rPr>
          <w:rFonts w:eastAsia="Times New Roman"/>
          <w:lang w:val="en-GB" w:eastAsia="zh-CN"/>
        </w:rPr>
        <w:fldChar w:fldCharType="begin"/>
      </w:r>
      <w:r>
        <w:rPr>
          <w:rFonts w:eastAsia="Times New Roman"/>
          <w:lang w:val="en-GB" w:eastAsia="zh-CN"/>
        </w:rPr>
        <w:instrText xml:space="preserve"> REF _Ref61588745 \h </w:instrText>
      </w:r>
      <w:r>
        <w:rPr>
          <w:rFonts w:eastAsia="Times New Roman"/>
          <w:lang w:val="en-GB" w:eastAsia="zh-CN"/>
        </w:rPr>
      </w:r>
      <w:r>
        <w:rPr>
          <w:rFonts w:eastAsia="Times New Roman"/>
          <w:lang w:val="en-GB" w:eastAsia="zh-CN"/>
        </w:rPr>
        <w:fldChar w:fldCharType="separate"/>
      </w:r>
      <w:r w:rsidR="0009196C">
        <w:t xml:space="preserve">Figure </w:t>
      </w:r>
      <w:r w:rsidR="0009196C">
        <w:rPr>
          <w:noProof/>
        </w:rPr>
        <w:t>2</w:t>
      </w:r>
      <w:r>
        <w:rPr>
          <w:rFonts w:eastAsia="Times New Roman"/>
          <w:lang w:val="en-GB" w:eastAsia="zh-CN"/>
        </w:rPr>
        <w:fldChar w:fldCharType="end"/>
      </w:r>
      <w:r>
        <w:rPr>
          <w:rFonts w:eastAsia="Times New Roman"/>
          <w:lang w:val="en-GB" w:eastAsia="zh-CN"/>
        </w:rPr>
        <w:t xml:space="preserve"> illustrates one example of time-domain bundling of HARQ-ACK feedback. In the figure, it is assumed bundling size of 2 slots for HARQ-ACK feedback. </w:t>
      </w:r>
    </w:p>
    <w:p w14:paraId="210AB8D2" w14:textId="77777777" w:rsidR="008A56FB" w:rsidRDefault="008A56FB" w:rsidP="008A56FB">
      <w:pPr>
        <w:keepNext/>
        <w:overflowPunct/>
        <w:autoSpaceDE/>
        <w:autoSpaceDN/>
        <w:adjustRightInd/>
        <w:spacing w:before="240" w:after="120"/>
        <w:jc w:val="center"/>
        <w:textAlignment w:val="auto"/>
      </w:pPr>
      <w:r w:rsidRPr="00347B3D">
        <w:rPr>
          <w:rFonts w:eastAsia="Times New Roman"/>
          <w:noProof/>
          <w:lang w:val="en-GB" w:eastAsia="zh-CN"/>
        </w:rPr>
        <w:drawing>
          <wp:inline distT="0" distB="0" distL="0" distR="0" wp14:anchorId="4EA4D134" wp14:editId="23FA8871">
            <wp:extent cx="4523874" cy="988974"/>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69081" cy="998857"/>
                    </a:xfrm>
                    <a:prstGeom prst="rect">
                      <a:avLst/>
                    </a:prstGeom>
                  </pic:spPr>
                </pic:pic>
              </a:graphicData>
            </a:graphic>
          </wp:inline>
        </w:drawing>
      </w:r>
    </w:p>
    <w:p w14:paraId="3361263C" w14:textId="48E27966" w:rsidR="008A56FB" w:rsidRDefault="008A56FB" w:rsidP="008A56FB">
      <w:pPr>
        <w:pStyle w:val="Caption"/>
        <w:spacing w:after="240"/>
        <w:jc w:val="center"/>
        <w:rPr>
          <w:rFonts w:eastAsia="Times New Roman"/>
          <w:lang w:val="en-GB" w:eastAsia="zh-CN"/>
        </w:rPr>
      </w:pPr>
      <w:bookmarkStart w:id="6" w:name="_Ref61588745"/>
      <w:r>
        <w:t xml:space="preserve">Figure </w:t>
      </w:r>
      <w:fldSimple w:instr=" SEQ Figure \* ARABIC ">
        <w:r w:rsidR="0009196C">
          <w:rPr>
            <w:noProof/>
          </w:rPr>
          <w:t>2</w:t>
        </w:r>
      </w:fldSimple>
      <w:bookmarkEnd w:id="6"/>
      <w:r>
        <w:t>. Time-domain bundling of HARQ-ACK feedback</w:t>
      </w:r>
    </w:p>
    <w:p w14:paraId="5CC034F1" w14:textId="08C49EE5" w:rsidR="004438A6" w:rsidRDefault="004438A6" w:rsidP="008A56FB">
      <w:pPr>
        <w:overflowPunct/>
        <w:autoSpaceDE/>
        <w:autoSpaceDN/>
        <w:adjustRightInd/>
        <w:spacing w:before="60" w:after="120"/>
        <w:jc w:val="both"/>
        <w:textAlignment w:val="auto"/>
        <w:rPr>
          <w:rFonts w:eastAsia="Times New Roman"/>
          <w:lang w:val="en-GB" w:eastAsia="zh-CN"/>
        </w:rPr>
      </w:pPr>
      <w:r>
        <w:rPr>
          <w:rFonts w:eastAsia="Times New Roman"/>
          <w:lang w:val="en-GB" w:eastAsia="zh-CN"/>
        </w:rPr>
        <w:t>The Type2 HARQ-ACK codebook consists of two sub-codebooks. The first sub-codebook</w:t>
      </w:r>
      <w:r w:rsidR="00AD1CCF">
        <w:rPr>
          <w:rFonts w:eastAsia="Times New Roman"/>
          <w:lang w:val="en-GB" w:eastAsia="zh-CN"/>
        </w:rPr>
        <w:t xml:space="preserve"> </w:t>
      </w:r>
      <w:r w:rsidR="00AF237E">
        <w:rPr>
          <w:rFonts w:eastAsia="Times New Roman"/>
          <w:lang w:val="en-GB" w:eastAsia="zh-CN"/>
        </w:rPr>
        <w:t>is used for the case that one or two HARQ-ACKs is reported per PDCCH</w:t>
      </w:r>
      <w:r w:rsidR="000119CB">
        <w:rPr>
          <w:rFonts w:eastAsia="Times New Roman"/>
          <w:lang w:val="en-GB" w:eastAsia="zh-CN"/>
        </w:rPr>
        <w:t>.</w:t>
      </w:r>
      <w:r w:rsidR="00D240D8">
        <w:rPr>
          <w:rFonts w:eastAsia="Times New Roman"/>
          <w:lang w:val="en-GB" w:eastAsia="zh-CN"/>
        </w:rPr>
        <w:t xml:space="preserve"> In Rel-15, a TB-based HARQ-ACK feedback is included in the first sub-codebook.</w:t>
      </w:r>
      <w:r w:rsidR="000119CB">
        <w:rPr>
          <w:rFonts w:eastAsia="Times New Roman"/>
          <w:lang w:val="en-GB" w:eastAsia="zh-CN"/>
        </w:rPr>
        <w:t xml:space="preserve"> </w:t>
      </w:r>
      <w:r w:rsidR="003E4000">
        <w:rPr>
          <w:rFonts w:eastAsia="Times New Roman"/>
          <w:lang w:val="en-GB" w:eastAsia="zh-CN"/>
        </w:rPr>
        <w:t xml:space="preserve">On the other hand, </w:t>
      </w:r>
      <w:r w:rsidR="00BD1EF4">
        <w:rPr>
          <w:rFonts w:eastAsia="Times New Roman"/>
          <w:lang w:val="en-GB" w:eastAsia="zh-CN"/>
        </w:rPr>
        <w:t>more than 2 bits per PDCCH applies</w:t>
      </w:r>
      <w:r w:rsidR="00D240D8">
        <w:rPr>
          <w:rFonts w:eastAsia="Times New Roman"/>
          <w:lang w:val="en-GB" w:eastAsia="zh-CN"/>
        </w:rPr>
        <w:t xml:space="preserve"> in t</w:t>
      </w:r>
      <w:r w:rsidR="000119CB">
        <w:rPr>
          <w:rFonts w:eastAsia="Times New Roman"/>
          <w:lang w:val="en-GB" w:eastAsia="zh-CN"/>
        </w:rPr>
        <w:t>he second sub-codebook</w:t>
      </w:r>
      <w:r w:rsidR="00D240D8">
        <w:rPr>
          <w:rFonts w:eastAsia="Times New Roman"/>
          <w:lang w:val="en-GB" w:eastAsia="zh-CN"/>
        </w:rPr>
        <w:t xml:space="preserve">. </w:t>
      </w:r>
      <w:r w:rsidR="000119CB">
        <w:rPr>
          <w:rFonts w:eastAsia="Times New Roman"/>
          <w:lang w:val="en-GB" w:eastAsia="zh-CN"/>
        </w:rPr>
        <w:t xml:space="preserve"> </w:t>
      </w:r>
    </w:p>
    <w:p w14:paraId="31048C63" w14:textId="6AD52234" w:rsidR="008A56FB" w:rsidRDefault="008A56FB" w:rsidP="008A56FB">
      <w:pPr>
        <w:overflowPunct/>
        <w:autoSpaceDE/>
        <w:autoSpaceDN/>
        <w:adjustRightInd/>
        <w:spacing w:before="60" w:after="120"/>
        <w:jc w:val="both"/>
        <w:textAlignment w:val="auto"/>
        <w:rPr>
          <w:iCs/>
        </w:rPr>
      </w:pPr>
      <w:r>
        <w:rPr>
          <w:rFonts w:eastAsia="Times New Roman"/>
          <w:lang w:val="en-GB" w:eastAsia="zh-CN"/>
        </w:rPr>
        <w:t xml:space="preserve">When CBG based transmission is configured, </w:t>
      </w:r>
      <w:r w:rsidRPr="00A300D1">
        <w:rPr>
          <w:iCs/>
        </w:rPr>
        <w:t xml:space="preserve">HARQ-ACK feedback for multi-PDSCH scheduling </w:t>
      </w:r>
      <w:r>
        <w:rPr>
          <w:iCs/>
        </w:rPr>
        <w:t>can be</w:t>
      </w:r>
      <w:r w:rsidRPr="00A300D1">
        <w:rPr>
          <w:iCs/>
        </w:rPr>
        <w:t xml:space="preserve"> included in the </w:t>
      </w:r>
      <w:r w:rsidR="00D240D8">
        <w:rPr>
          <w:iCs/>
        </w:rPr>
        <w:t xml:space="preserve">second </w:t>
      </w:r>
      <w:r w:rsidRPr="00A300D1">
        <w:rPr>
          <w:iCs/>
        </w:rPr>
        <w:t>sub-codebook</w:t>
      </w:r>
      <w:r>
        <w:rPr>
          <w:iCs/>
        </w:rPr>
        <w:t xml:space="preserve">, considering the similarity between multi-PDSCH scheduling and CBG based transmission. </w:t>
      </w:r>
    </w:p>
    <w:p w14:paraId="168A7B79" w14:textId="448089A4" w:rsidR="008A56FB" w:rsidRPr="00997274" w:rsidRDefault="008A56FB" w:rsidP="008A56FB">
      <w:pPr>
        <w:overflowPunct/>
        <w:autoSpaceDE/>
        <w:autoSpaceDN/>
        <w:adjustRightInd/>
        <w:spacing w:before="60" w:after="120"/>
        <w:jc w:val="both"/>
        <w:textAlignment w:val="auto"/>
        <w:rPr>
          <w:iCs/>
          <w:highlight w:val="yellow"/>
          <w:lang w:val="en-GB"/>
        </w:rPr>
      </w:pPr>
      <w:r>
        <w:rPr>
          <w:iCs/>
        </w:rPr>
        <w:t xml:space="preserve">Further, when CBG based transmission is not configured, HARQ-ACK codebook construction may depend on the number of PDSCHs scheduled by the DCI. More specifically, when up to two PDSCHs are scheduled, HARQ-ACK feedback for multi-PDSCH scheduling can be included in </w:t>
      </w:r>
      <w:r w:rsidRPr="00073DF6">
        <w:rPr>
          <w:iCs/>
        </w:rPr>
        <w:t xml:space="preserve">the </w:t>
      </w:r>
      <w:r w:rsidR="00D240D8">
        <w:rPr>
          <w:iCs/>
        </w:rPr>
        <w:t xml:space="preserve">first </w:t>
      </w:r>
      <w:r w:rsidRPr="00073DF6">
        <w:rPr>
          <w:iCs/>
        </w:rPr>
        <w:t>sub-codebook</w:t>
      </w:r>
      <w:r>
        <w:rPr>
          <w:iCs/>
        </w:rPr>
        <w:t xml:space="preserve">, which can avoid the necessary zero padding if it is included in the </w:t>
      </w:r>
      <w:r w:rsidR="00D240D8">
        <w:rPr>
          <w:iCs/>
        </w:rPr>
        <w:t xml:space="preserve">second </w:t>
      </w:r>
      <w:r w:rsidRPr="00073DF6">
        <w:rPr>
          <w:iCs/>
        </w:rPr>
        <w:t xml:space="preserve">sub-codebook </w:t>
      </w:r>
      <w:r>
        <w:rPr>
          <w:iCs/>
        </w:rPr>
        <w:t>and thereby reduce the HARQ-ACK codebook size. Note that when the number of PDSCHs scheduled by the multi-TTI DCI is greater than 2, HARQ-ACK feedback for multi-PDSCH scheduling can be included in</w:t>
      </w:r>
      <w:r w:rsidRPr="00046777">
        <w:rPr>
          <w:iCs/>
        </w:rPr>
        <w:t xml:space="preserve"> </w:t>
      </w:r>
      <w:r w:rsidRPr="00073DF6">
        <w:rPr>
          <w:iCs/>
        </w:rPr>
        <w:t xml:space="preserve">the </w:t>
      </w:r>
      <w:r w:rsidR="00D240D8">
        <w:rPr>
          <w:iCs/>
        </w:rPr>
        <w:t xml:space="preserve">second </w:t>
      </w:r>
      <w:r w:rsidRPr="00073DF6">
        <w:rPr>
          <w:iCs/>
        </w:rPr>
        <w:t>sub-codebook</w:t>
      </w:r>
      <w:r>
        <w:rPr>
          <w:iCs/>
        </w:rPr>
        <w:t>.</w:t>
      </w:r>
    </w:p>
    <w:p w14:paraId="59AF8BB3" w14:textId="5A4A3F59" w:rsidR="008A56FB" w:rsidRPr="00877500" w:rsidRDefault="008A56FB" w:rsidP="008A56FB">
      <w:pPr>
        <w:spacing w:before="240" w:after="0"/>
        <w:jc w:val="both"/>
        <w:rPr>
          <w:b/>
        </w:rPr>
      </w:pPr>
      <w:r w:rsidRPr="007C3DAF">
        <w:rPr>
          <w:b/>
        </w:rPr>
        <w:t xml:space="preserve">Proposal </w:t>
      </w:r>
      <w:r w:rsidR="00751DD6" w:rsidRPr="007C3DAF">
        <w:rPr>
          <w:b/>
        </w:rPr>
        <w:t>5</w:t>
      </w:r>
    </w:p>
    <w:p w14:paraId="3E8F3B74" w14:textId="77777777" w:rsidR="008A56FB" w:rsidRPr="004772CF" w:rsidRDefault="008A56FB" w:rsidP="008A56FB">
      <w:pPr>
        <w:numPr>
          <w:ilvl w:val="0"/>
          <w:numId w:val="27"/>
        </w:numPr>
        <w:overflowPunct/>
        <w:autoSpaceDE/>
        <w:autoSpaceDN/>
        <w:adjustRightInd/>
        <w:spacing w:before="60" w:after="0"/>
        <w:ind w:left="288" w:hanging="288"/>
        <w:jc w:val="both"/>
        <w:textAlignment w:val="auto"/>
        <w:rPr>
          <w:iCs/>
        </w:rPr>
      </w:pPr>
      <w:r w:rsidRPr="004772CF">
        <w:rPr>
          <w:iCs/>
        </w:rPr>
        <w:t xml:space="preserve">For multi-PDSCH scheduling, </w:t>
      </w:r>
    </w:p>
    <w:p w14:paraId="17E89A6C" w14:textId="77777777" w:rsidR="008A56FB" w:rsidRPr="00A300D1" w:rsidRDefault="008A56FB" w:rsidP="008A56FB">
      <w:pPr>
        <w:numPr>
          <w:ilvl w:val="1"/>
          <w:numId w:val="27"/>
        </w:numPr>
        <w:overflowPunct/>
        <w:autoSpaceDE/>
        <w:autoSpaceDN/>
        <w:adjustRightInd/>
        <w:spacing w:before="60" w:after="0"/>
        <w:ind w:left="648" w:hanging="360"/>
        <w:jc w:val="both"/>
        <w:textAlignment w:val="auto"/>
        <w:rPr>
          <w:iCs/>
        </w:rPr>
      </w:pPr>
      <w:r w:rsidRPr="00A300D1">
        <w:rPr>
          <w:iCs/>
        </w:rPr>
        <w:t xml:space="preserve">Time domain bundling of HARQ-ACK feedback is supported. </w:t>
      </w:r>
    </w:p>
    <w:p w14:paraId="5178ED70" w14:textId="744E9E0D" w:rsidR="008A56FB" w:rsidRDefault="008A56FB" w:rsidP="008A56FB">
      <w:pPr>
        <w:numPr>
          <w:ilvl w:val="1"/>
          <w:numId w:val="27"/>
        </w:numPr>
        <w:overflowPunct/>
        <w:autoSpaceDE/>
        <w:autoSpaceDN/>
        <w:adjustRightInd/>
        <w:spacing w:before="60" w:after="0"/>
        <w:ind w:left="648" w:hanging="360"/>
        <w:jc w:val="both"/>
        <w:textAlignment w:val="auto"/>
        <w:rPr>
          <w:iCs/>
        </w:rPr>
      </w:pPr>
      <w:r w:rsidRPr="00A300D1">
        <w:rPr>
          <w:iCs/>
        </w:rPr>
        <w:t xml:space="preserve">If CBG based transmission is configured, HARQ-ACK feedback for multi-PDSCH scheduling is included in the </w:t>
      </w:r>
      <w:r w:rsidR="00D240D8">
        <w:rPr>
          <w:iCs/>
        </w:rPr>
        <w:t xml:space="preserve">first </w:t>
      </w:r>
      <w:r w:rsidRPr="00A300D1">
        <w:rPr>
          <w:iCs/>
        </w:rPr>
        <w:t>sub-codebook.</w:t>
      </w:r>
    </w:p>
    <w:p w14:paraId="2739B11D" w14:textId="77777777" w:rsidR="008A56FB" w:rsidRDefault="008A56FB" w:rsidP="008A56FB">
      <w:pPr>
        <w:numPr>
          <w:ilvl w:val="1"/>
          <w:numId w:val="27"/>
        </w:numPr>
        <w:overflowPunct/>
        <w:autoSpaceDE/>
        <w:autoSpaceDN/>
        <w:adjustRightInd/>
        <w:spacing w:before="60" w:after="0"/>
        <w:ind w:left="648" w:hanging="360"/>
        <w:jc w:val="both"/>
        <w:textAlignment w:val="auto"/>
        <w:rPr>
          <w:iCs/>
        </w:rPr>
      </w:pPr>
      <w:r>
        <w:rPr>
          <w:iCs/>
        </w:rPr>
        <w:t xml:space="preserve">If CBG based transmission is not configured, HARQ-ACK feedback for multi-PDSCH scheduling is included in </w:t>
      </w:r>
    </w:p>
    <w:p w14:paraId="6B4C6DB0" w14:textId="762092BA" w:rsidR="008A56FB" w:rsidRDefault="008A56FB" w:rsidP="008A56FB">
      <w:pPr>
        <w:numPr>
          <w:ilvl w:val="2"/>
          <w:numId w:val="27"/>
        </w:numPr>
        <w:overflowPunct/>
        <w:autoSpaceDE/>
        <w:autoSpaceDN/>
        <w:adjustRightInd/>
        <w:spacing w:before="60" w:after="0"/>
        <w:jc w:val="both"/>
        <w:textAlignment w:val="auto"/>
        <w:rPr>
          <w:iCs/>
        </w:rPr>
      </w:pPr>
      <w:r w:rsidRPr="00073DF6">
        <w:rPr>
          <w:iCs/>
        </w:rPr>
        <w:t xml:space="preserve">the </w:t>
      </w:r>
      <w:r w:rsidR="00D240D8">
        <w:rPr>
          <w:iCs/>
        </w:rPr>
        <w:t xml:space="preserve">first </w:t>
      </w:r>
      <w:r w:rsidRPr="00073DF6">
        <w:rPr>
          <w:iCs/>
        </w:rPr>
        <w:t>sub-codebook if up to two PDSCHs are scheduled;</w:t>
      </w:r>
    </w:p>
    <w:p w14:paraId="6E18F611" w14:textId="1C478AF3" w:rsidR="008A56FB" w:rsidRDefault="008A56FB" w:rsidP="008A56FB">
      <w:pPr>
        <w:numPr>
          <w:ilvl w:val="2"/>
          <w:numId w:val="27"/>
        </w:numPr>
        <w:overflowPunct/>
        <w:autoSpaceDE/>
        <w:autoSpaceDN/>
        <w:adjustRightInd/>
        <w:spacing w:before="60" w:after="0"/>
        <w:jc w:val="both"/>
        <w:textAlignment w:val="auto"/>
        <w:rPr>
          <w:iCs/>
        </w:rPr>
      </w:pPr>
      <w:r>
        <w:rPr>
          <w:iCs/>
        </w:rPr>
        <w:t xml:space="preserve">otherwise, </w:t>
      </w:r>
      <w:r w:rsidRPr="00073DF6">
        <w:rPr>
          <w:iCs/>
        </w:rPr>
        <w:t xml:space="preserve">the </w:t>
      </w:r>
      <w:r w:rsidR="00D240D8">
        <w:rPr>
          <w:iCs/>
        </w:rPr>
        <w:t xml:space="preserve">second </w:t>
      </w:r>
      <w:r w:rsidRPr="00073DF6">
        <w:rPr>
          <w:iCs/>
        </w:rPr>
        <w:t>sub-codebook</w:t>
      </w:r>
      <w:r>
        <w:rPr>
          <w:iCs/>
        </w:rPr>
        <w:t xml:space="preserve">. </w:t>
      </w:r>
    </w:p>
    <w:p w14:paraId="567C5E66" w14:textId="64E0A50E" w:rsidR="003B72DA" w:rsidRPr="00A300D1" w:rsidRDefault="003B72DA" w:rsidP="003B72DA">
      <w:pPr>
        <w:overflowPunct/>
        <w:autoSpaceDE/>
        <w:autoSpaceDN/>
        <w:adjustRightInd/>
        <w:spacing w:before="60" w:after="0"/>
        <w:ind w:left="1224"/>
        <w:jc w:val="both"/>
        <w:textAlignment w:val="auto"/>
        <w:rPr>
          <w:iCs/>
        </w:rPr>
      </w:pPr>
    </w:p>
    <w:bookmarkEnd w:id="3"/>
    <w:p w14:paraId="23908D24" w14:textId="0661A969" w:rsidR="00257B06" w:rsidRDefault="005604A3" w:rsidP="003B72DA">
      <w:pPr>
        <w:pStyle w:val="Heading1"/>
      </w:pPr>
      <w:r>
        <w:t xml:space="preserve"> </w:t>
      </w:r>
      <w:r w:rsidR="00FD4500" w:rsidRPr="00FD4500">
        <w:t>Potential Enhancements for DMRS</w:t>
      </w:r>
    </w:p>
    <w:p w14:paraId="65392C73" w14:textId="77777777" w:rsidR="002266E1" w:rsidRPr="00D151CD" w:rsidRDefault="002266E1" w:rsidP="00973997">
      <w:pPr>
        <w:overflowPunct/>
        <w:autoSpaceDE/>
        <w:autoSpaceDN/>
        <w:adjustRightInd/>
        <w:spacing w:before="60" w:after="120"/>
        <w:jc w:val="both"/>
        <w:textAlignment w:val="auto"/>
        <w:rPr>
          <w:lang w:eastAsia="x-none"/>
        </w:rPr>
      </w:pPr>
      <w:r w:rsidRPr="00973997">
        <w:rPr>
          <w:lang w:eastAsia="x-none"/>
        </w:rPr>
        <w:t xml:space="preserve">In NR, DMRS utilizes frequency domain OCC to multiplex DMRS ports within the same resource elements. Even if the UE is </w:t>
      </w:r>
      <w:r w:rsidRPr="00D151CD">
        <w:rPr>
          <w:lang w:eastAsia="x-none"/>
        </w:rPr>
        <w:t>receiving the transmission using Rank 1, the UE needs to de-spread the OCC before channel estimation since the UE is not aware of whether other UEs are multiplexed in the same resources using a</w:t>
      </w:r>
      <w:r>
        <w:rPr>
          <w:lang w:eastAsia="x-none"/>
        </w:rPr>
        <w:t>n</w:t>
      </w:r>
      <w:r w:rsidRPr="00D151CD">
        <w:rPr>
          <w:lang w:eastAsia="x-none"/>
        </w:rPr>
        <w:t xml:space="preserve"> orthogonal DMRS port or not. Therefore, the UE will need to always assume that there may be multiple DMRS ports multiplexed when processing DMRS for channel estimation.</w:t>
      </w:r>
    </w:p>
    <w:p w14:paraId="5D6B326F" w14:textId="71917881" w:rsidR="002266E1" w:rsidRPr="00D151CD" w:rsidRDefault="002266E1" w:rsidP="00973997">
      <w:pPr>
        <w:overflowPunct/>
        <w:autoSpaceDE/>
        <w:autoSpaceDN/>
        <w:adjustRightInd/>
        <w:spacing w:before="60" w:after="120"/>
        <w:jc w:val="both"/>
        <w:textAlignment w:val="auto"/>
        <w:rPr>
          <w:lang w:eastAsia="x-none"/>
        </w:rPr>
      </w:pPr>
      <w:r w:rsidRPr="00D151CD">
        <w:rPr>
          <w:lang w:eastAsia="x-none"/>
        </w:rPr>
        <w:t xml:space="preserve">The orthogonality of the OCC only works when there is no channel variation across the two REs with OCC. For smaller subcarrier spacing, this is typically not an issue as even with severe channel delay spreads, the channel is relatively flat and channel estimation can be performed with minimal performance loss. For larger subcarrier spacing, the channel become wide enough that there </w:t>
      </w:r>
      <w:r w:rsidR="00987366">
        <w:rPr>
          <w:lang w:eastAsia="x-none"/>
        </w:rPr>
        <w:t>is</w:t>
      </w:r>
      <w:r w:rsidRPr="00D151CD">
        <w:rPr>
          <w:lang w:eastAsia="x-none"/>
        </w:rPr>
        <w:t xml:space="preserve"> some channel selectivity across the OCC REs, and this starts to impact high order modulation reception, where good channel estimation is required.</w:t>
      </w:r>
    </w:p>
    <w:p w14:paraId="747AB36C" w14:textId="6FC854DE" w:rsidR="002266E1" w:rsidRPr="00973997" w:rsidRDefault="002266E1" w:rsidP="00973997">
      <w:pPr>
        <w:overflowPunct/>
        <w:autoSpaceDE/>
        <w:autoSpaceDN/>
        <w:adjustRightInd/>
        <w:spacing w:before="60" w:after="120"/>
        <w:jc w:val="both"/>
        <w:textAlignment w:val="auto"/>
        <w:rPr>
          <w:lang w:eastAsia="x-none"/>
        </w:rPr>
      </w:pPr>
      <w:r w:rsidRPr="00973997">
        <w:rPr>
          <w:lang w:eastAsia="x-none"/>
        </w:rPr>
        <w:fldChar w:fldCharType="begin"/>
      </w:r>
      <w:r w:rsidRPr="00973997">
        <w:rPr>
          <w:lang w:eastAsia="x-none"/>
        </w:rPr>
        <w:instrText xml:space="preserve"> REF _Ref53790019 \h  \* MERGEFORMAT </w:instrText>
      </w:r>
      <w:r w:rsidRPr="00973997">
        <w:rPr>
          <w:lang w:eastAsia="x-none"/>
        </w:rPr>
      </w:r>
      <w:r w:rsidRPr="00973997">
        <w:rPr>
          <w:lang w:eastAsia="x-none"/>
        </w:rPr>
        <w:fldChar w:fldCharType="separate"/>
      </w:r>
      <w:r w:rsidR="0009196C">
        <w:rPr>
          <w:lang w:eastAsia="x-none"/>
        </w:rPr>
        <w:t>Figure 3</w:t>
      </w:r>
      <w:r w:rsidRPr="00973997">
        <w:rPr>
          <w:lang w:eastAsia="x-none"/>
        </w:rPr>
        <w:fldChar w:fldCharType="end"/>
      </w:r>
      <w:r w:rsidRPr="00973997">
        <w:rPr>
          <w:lang w:eastAsia="x-none"/>
        </w:rPr>
        <w:t xml:space="preserve"> shows PDSCH performance with and without frequency domain OCC being enabled for DMRS</w:t>
      </w:r>
      <w:r w:rsidR="00154698" w:rsidRPr="00973997">
        <w:rPr>
          <w:lang w:eastAsia="x-none"/>
        </w:rPr>
        <w:t xml:space="preserve"> Type-1</w:t>
      </w:r>
      <w:r w:rsidRPr="00973997">
        <w:rPr>
          <w:lang w:eastAsia="x-none"/>
        </w:rPr>
        <w:t>. For higher order modulation such as 64QAM (MCS 22), we can clearly see the performance drop when OCC is enabled. The performance gap increases when channel delay spread increases. Therefore, it is evident that performance loss is stemming from the de-spreading of the OCC when the channel selectivity is relatively high.</w:t>
      </w:r>
    </w:p>
    <w:p w14:paraId="2242340B" w14:textId="77777777" w:rsidR="002266E1" w:rsidRPr="00D151CD" w:rsidRDefault="002266E1" w:rsidP="002266E1">
      <w:pPr>
        <w:spacing w:after="0"/>
        <w:jc w:val="both"/>
        <w:rPr>
          <w:rFonts w:eastAsia="Times New Roman"/>
          <w:iCs/>
          <w:lang w:eastAsia="zh-CN"/>
        </w:rPr>
      </w:pPr>
    </w:p>
    <w:p w14:paraId="60D33C92" w14:textId="77777777" w:rsidR="002266E1" w:rsidRPr="00D151CD" w:rsidRDefault="002266E1" w:rsidP="002266E1">
      <w:pPr>
        <w:spacing w:after="0"/>
        <w:jc w:val="center"/>
        <w:rPr>
          <w:rFonts w:eastAsia="Times New Roman"/>
          <w:iCs/>
          <w:lang w:eastAsia="zh-CN"/>
        </w:rPr>
      </w:pPr>
      <w:r w:rsidRPr="00D151CD">
        <w:rPr>
          <w:rStyle w:val="THChar"/>
          <w:rFonts w:ascii="Calibri" w:hAnsi="Calibri" w:cs="Calibri"/>
          <w:noProof/>
          <w:sz w:val="22"/>
          <w:szCs w:val="22"/>
        </w:rPr>
        <w:drawing>
          <wp:inline distT="0" distB="0" distL="0" distR="0" wp14:anchorId="0246DE26" wp14:editId="73C51026">
            <wp:extent cx="3232196" cy="22428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52012" cy="2256604"/>
                    </a:xfrm>
                    <a:prstGeom prst="rect">
                      <a:avLst/>
                    </a:prstGeom>
                    <a:noFill/>
                    <a:ln>
                      <a:noFill/>
                    </a:ln>
                  </pic:spPr>
                </pic:pic>
              </a:graphicData>
            </a:graphic>
          </wp:inline>
        </w:drawing>
      </w:r>
      <w:r w:rsidRPr="00D151CD">
        <w:rPr>
          <w:rStyle w:val="THChar"/>
          <w:rFonts w:ascii="Calibri" w:hAnsi="Calibri" w:cs="Calibri"/>
          <w:noProof/>
          <w:sz w:val="22"/>
          <w:szCs w:val="22"/>
        </w:rPr>
        <w:drawing>
          <wp:inline distT="0" distB="0" distL="0" distR="0" wp14:anchorId="6A09726C" wp14:editId="07778A4E">
            <wp:extent cx="2917658" cy="22452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7629" cy="2260657"/>
                    </a:xfrm>
                    <a:prstGeom prst="rect">
                      <a:avLst/>
                    </a:prstGeom>
                    <a:noFill/>
                    <a:ln>
                      <a:noFill/>
                    </a:ln>
                  </pic:spPr>
                </pic:pic>
              </a:graphicData>
            </a:graphic>
          </wp:inline>
        </w:drawing>
      </w:r>
    </w:p>
    <w:p w14:paraId="22C79E2F" w14:textId="77777777" w:rsidR="002266E1" w:rsidRPr="00D151CD" w:rsidRDefault="002266E1" w:rsidP="002266E1">
      <w:pPr>
        <w:spacing w:after="0"/>
        <w:jc w:val="both"/>
        <w:rPr>
          <w:rFonts w:eastAsia="Times New Roman"/>
          <w:iCs/>
          <w:lang w:eastAsia="zh-CN"/>
        </w:rPr>
      </w:pPr>
    </w:p>
    <w:p w14:paraId="5F0C2F30" w14:textId="77777777" w:rsidR="002266E1" w:rsidRDefault="002266E1" w:rsidP="002266E1">
      <w:pPr>
        <w:keepNext/>
        <w:spacing w:after="0"/>
        <w:jc w:val="center"/>
      </w:pPr>
      <w:r w:rsidRPr="00D151CD">
        <w:rPr>
          <w:rStyle w:val="THChar"/>
          <w:rFonts w:ascii="Calibri" w:hAnsi="Calibri" w:cs="Calibri"/>
          <w:noProof/>
          <w:sz w:val="22"/>
          <w:szCs w:val="22"/>
        </w:rPr>
        <w:drawing>
          <wp:inline distT="0" distB="0" distL="0" distR="0" wp14:anchorId="1001897D" wp14:editId="260427E6">
            <wp:extent cx="3170321" cy="22209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18643" cy="2254838"/>
                    </a:xfrm>
                    <a:prstGeom prst="rect">
                      <a:avLst/>
                    </a:prstGeom>
                    <a:noFill/>
                    <a:ln>
                      <a:noFill/>
                    </a:ln>
                  </pic:spPr>
                </pic:pic>
              </a:graphicData>
            </a:graphic>
          </wp:inline>
        </w:drawing>
      </w:r>
      <w:r w:rsidRPr="00D151CD">
        <w:rPr>
          <w:rStyle w:val="THChar"/>
          <w:rFonts w:ascii="Calibri" w:hAnsi="Calibri" w:cs="Calibri"/>
          <w:noProof/>
          <w:sz w:val="22"/>
          <w:szCs w:val="22"/>
        </w:rPr>
        <w:drawing>
          <wp:inline distT="0" distB="0" distL="0" distR="0" wp14:anchorId="087B71D5" wp14:editId="02CAB29A">
            <wp:extent cx="3086100" cy="22496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7386" cy="2257849"/>
                    </a:xfrm>
                    <a:prstGeom prst="rect">
                      <a:avLst/>
                    </a:prstGeom>
                    <a:noFill/>
                    <a:ln>
                      <a:noFill/>
                    </a:ln>
                  </pic:spPr>
                </pic:pic>
              </a:graphicData>
            </a:graphic>
          </wp:inline>
        </w:drawing>
      </w:r>
    </w:p>
    <w:p w14:paraId="717B3487" w14:textId="3F0E962B" w:rsidR="002266E1" w:rsidRPr="00D151CD" w:rsidRDefault="002266E1" w:rsidP="002266E1">
      <w:pPr>
        <w:pStyle w:val="Caption"/>
        <w:jc w:val="center"/>
        <w:rPr>
          <w:rFonts w:eastAsia="Times New Roman"/>
          <w:iCs/>
          <w:lang w:eastAsia="zh-CN"/>
        </w:rPr>
      </w:pPr>
      <w:bookmarkStart w:id="7" w:name="_Ref53790019"/>
      <w:r>
        <w:t xml:space="preserve">Figure </w:t>
      </w:r>
      <w:fldSimple w:instr=" SEQ Figure \* ARABIC ">
        <w:r w:rsidR="0009196C">
          <w:rPr>
            <w:noProof/>
          </w:rPr>
          <w:t>3</w:t>
        </w:r>
      </w:fldSimple>
      <w:bookmarkEnd w:id="7"/>
      <w:r>
        <w:t>. PDSCH BLER comparison with and without frequency domain OCC in DMRS</w:t>
      </w:r>
    </w:p>
    <w:p w14:paraId="1E9B150F" w14:textId="77777777" w:rsidR="002266E1" w:rsidRDefault="002266E1" w:rsidP="002266E1">
      <w:pPr>
        <w:overflowPunct/>
        <w:autoSpaceDE/>
        <w:autoSpaceDN/>
        <w:adjustRightInd/>
        <w:spacing w:before="60" w:after="120"/>
        <w:jc w:val="both"/>
        <w:textAlignment w:val="auto"/>
        <w:rPr>
          <w:lang w:eastAsia="x-none"/>
        </w:rPr>
      </w:pPr>
    </w:p>
    <w:p w14:paraId="3E839739" w14:textId="365E3581" w:rsidR="002266E1" w:rsidRDefault="002266E1" w:rsidP="002266E1">
      <w:pPr>
        <w:overflowPunct/>
        <w:autoSpaceDE/>
        <w:autoSpaceDN/>
        <w:adjustRightInd/>
        <w:spacing w:before="60" w:after="120"/>
        <w:jc w:val="both"/>
        <w:textAlignment w:val="auto"/>
        <w:rPr>
          <w:lang w:eastAsia="x-none"/>
        </w:rPr>
      </w:pPr>
      <w:r>
        <w:rPr>
          <w:lang w:eastAsia="x-none"/>
        </w:rPr>
        <w:t xml:space="preserve">In order to </w:t>
      </w:r>
      <w:r w:rsidR="00DC5FB1">
        <w:rPr>
          <w:lang w:eastAsia="x-none"/>
        </w:rPr>
        <w:t>overcome</w:t>
      </w:r>
      <w:r>
        <w:rPr>
          <w:lang w:eastAsia="x-none"/>
        </w:rPr>
        <w:t xml:space="preserve"> the described performance degradation for 480 kHz and 960 kHz, some modification of the UE assumption on DMRS port multiplexing could be considered to avoid the necessity of doing OCC de-spreading every time </w:t>
      </w:r>
      <w:r w:rsidRPr="00D151CD">
        <w:t>before channel estimation</w:t>
      </w:r>
      <w:r>
        <w:rPr>
          <w:lang w:eastAsia="x-none"/>
        </w:rPr>
        <w:t xml:space="preserve">. In particular, </w:t>
      </w:r>
      <w:r w:rsidR="003514C2">
        <w:rPr>
          <w:lang w:eastAsia="x-none"/>
        </w:rPr>
        <w:t>it’s</w:t>
      </w:r>
      <w:r>
        <w:rPr>
          <w:lang w:eastAsia="x-none"/>
        </w:rPr>
        <w:t xml:space="preserve"> propose</w:t>
      </w:r>
      <w:r w:rsidR="003514C2">
        <w:rPr>
          <w:lang w:eastAsia="x-none"/>
        </w:rPr>
        <w:t>d</w:t>
      </w:r>
      <w:r>
        <w:rPr>
          <w:lang w:eastAsia="x-none"/>
        </w:rPr>
        <w:t xml:space="preserve"> to indicate to UE that CDM groups, signaled in scheduling DCI, do not contain potential co-scheduled DMRS</w:t>
      </w:r>
      <w:r w:rsidR="007D2254">
        <w:rPr>
          <w:lang w:eastAsia="x-none"/>
        </w:rPr>
        <w:t xml:space="preserve"> ports</w:t>
      </w:r>
      <w:r>
        <w:rPr>
          <w:lang w:eastAsia="x-none"/>
        </w:rPr>
        <w:t>.</w:t>
      </w:r>
    </w:p>
    <w:p w14:paraId="1D502392" w14:textId="2C2CAF35" w:rsidR="003C5294" w:rsidRDefault="00E35C97" w:rsidP="002266E1">
      <w:pPr>
        <w:overflowPunct/>
        <w:autoSpaceDE/>
        <w:autoSpaceDN/>
        <w:adjustRightInd/>
        <w:spacing w:before="60" w:after="120"/>
        <w:jc w:val="both"/>
        <w:textAlignment w:val="auto"/>
        <w:rPr>
          <w:lang w:eastAsia="x-none"/>
        </w:rPr>
      </w:pPr>
      <w:r>
        <w:rPr>
          <w:lang w:eastAsia="x-none"/>
        </w:rPr>
        <w:t xml:space="preserve">In </w:t>
      </w:r>
      <w:r w:rsidR="00FE31CF">
        <w:rPr>
          <w:lang w:eastAsia="x-none"/>
        </w:rPr>
        <w:t>DCI Format 1_1/1_2</w:t>
      </w:r>
      <w:r w:rsidR="003F409F">
        <w:rPr>
          <w:lang w:eastAsia="x-none"/>
        </w:rPr>
        <w:t>,</w:t>
      </w:r>
      <w:r w:rsidR="00FE31CF">
        <w:rPr>
          <w:lang w:eastAsia="x-none"/>
        </w:rPr>
        <w:t xml:space="preserve"> there is a bit field to indicate DMRS antenna ports</w:t>
      </w:r>
      <w:r w:rsidR="003F409F">
        <w:rPr>
          <w:lang w:eastAsia="x-none"/>
        </w:rPr>
        <w:t xml:space="preserve"> </w:t>
      </w:r>
      <w:r w:rsidR="00876F87">
        <w:rPr>
          <w:lang w:eastAsia="x-none"/>
        </w:rPr>
        <w:fldChar w:fldCharType="begin"/>
      </w:r>
      <w:r w:rsidR="00876F87">
        <w:rPr>
          <w:lang w:eastAsia="x-none"/>
        </w:rPr>
        <w:instrText xml:space="preserve"> REF _Ref68189693 \r \h </w:instrText>
      </w:r>
      <w:r w:rsidR="00876F87">
        <w:rPr>
          <w:lang w:eastAsia="x-none"/>
        </w:rPr>
      </w:r>
      <w:r w:rsidR="00876F87">
        <w:rPr>
          <w:lang w:eastAsia="x-none"/>
        </w:rPr>
        <w:fldChar w:fldCharType="separate"/>
      </w:r>
      <w:r w:rsidR="0009196C">
        <w:rPr>
          <w:lang w:eastAsia="x-none"/>
        </w:rPr>
        <w:t>[2]</w:t>
      </w:r>
      <w:r w:rsidR="00876F87">
        <w:rPr>
          <w:lang w:eastAsia="x-none"/>
        </w:rPr>
        <w:fldChar w:fldCharType="end"/>
      </w:r>
      <w:r w:rsidR="00BC2E5C">
        <w:rPr>
          <w:lang w:eastAsia="x-none"/>
        </w:rPr>
        <w:t>.</w:t>
      </w:r>
      <w:r w:rsidR="000549C5">
        <w:rPr>
          <w:lang w:eastAsia="x-none"/>
        </w:rPr>
        <w:t xml:space="preserve"> The </w:t>
      </w:r>
      <w:r w:rsidR="00474A15">
        <w:rPr>
          <w:lang w:eastAsia="x-none"/>
        </w:rPr>
        <w:t xml:space="preserve">codepoints of the bit field correspond to entries </w:t>
      </w:r>
      <w:r w:rsidR="006D27CC">
        <w:rPr>
          <w:lang w:eastAsia="x-none"/>
        </w:rPr>
        <w:t xml:space="preserve">in Tables </w:t>
      </w:r>
      <w:r w:rsidR="00EF6114" w:rsidRPr="00EF6114">
        <w:rPr>
          <w:lang w:eastAsia="x-none"/>
        </w:rPr>
        <w:t>7.3.1.2.2-1/2/3/4 and Tables 7.3.1.2.2-1A/2A/3A/4A</w:t>
      </w:r>
      <w:r w:rsidR="00EF6114">
        <w:rPr>
          <w:lang w:eastAsia="x-none"/>
        </w:rPr>
        <w:t xml:space="preserve"> </w:t>
      </w:r>
      <w:r w:rsidR="00876F87">
        <w:rPr>
          <w:lang w:eastAsia="x-none"/>
        </w:rPr>
        <w:fldChar w:fldCharType="begin"/>
      </w:r>
      <w:r w:rsidR="00876F87">
        <w:rPr>
          <w:lang w:eastAsia="x-none"/>
        </w:rPr>
        <w:instrText xml:space="preserve"> REF _Ref68189693 \r \h </w:instrText>
      </w:r>
      <w:r w:rsidR="00876F87">
        <w:rPr>
          <w:lang w:eastAsia="x-none"/>
        </w:rPr>
      </w:r>
      <w:r w:rsidR="00876F87">
        <w:rPr>
          <w:lang w:eastAsia="x-none"/>
        </w:rPr>
        <w:fldChar w:fldCharType="separate"/>
      </w:r>
      <w:r w:rsidR="0009196C">
        <w:rPr>
          <w:lang w:eastAsia="x-none"/>
        </w:rPr>
        <w:t>[2]</w:t>
      </w:r>
      <w:r w:rsidR="00876F87">
        <w:rPr>
          <w:lang w:eastAsia="x-none"/>
        </w:rPr>
        <w:fldChar w:fldCharType="end"/>
      </w:r>
      <w:r w:rsidR="006527FB">
        <w:rPr>
          <w:lang w:eastAsia="x-none"/>
        </w:rPr>
        <w:t xml:space="preserve"> </w:t>
      </w:r>
      <w:r w:rsidR="00EF6114">
        <w:rPr>
          <w:lang w:eastAsia="x-none"/>
        </w:rPr>
        <w:t xml:space="preserve">which define the </w:t>
      </w:r>
      <w:r w:rsidR="0032437D">
        <w:rPr>
          <w:lang w:eastAsia="x-none"/>
        </w:rPr>
        <w:t xml:space="preserve">DMRS port ordering, </w:t>
      </w:r>
      <w:r w:rsidR="000316F4">
        <w:rPr>
          <w:lang w:eastAsia="x-none"/>
        </w:rPr>
        <w:t>the</w:t>
      </w:r>
      <w:r w:rsidR="0032437D">
        <w:rPr>
          <w:lang w:eastAsia="x-none"/>
        </w:rPr>
        <w:t xml:space="preserve"> number of CDM groups without data, etc.</w:t>
      </w:r>
      <w:r w:rsidR="00F464FB">
        <w:rPr>
          <w:lang w:eastAsia="x-none"/>
        </w:rPr>
        <w:t xml:space="preserve"> </w:t>
      </w:r>
      <w:r w:rsidR="00D50046">
        <w:rPr>
          <w:lang w:eastAsia="x-none"/>
        </w:rPr>
        <w:t xml:space="preserve">Some of the </w:t>
      </w:r>
      <w:r w:rsidR="00151552">
        <w:rPr>
          <w:lang w:eastAsia="x-none"/>
        </w:rPr>
        <w:t xml:space="preserve">codepoints </w:t>
      </w:r>
      <w:r w:rsidR="00D50046">
        <w:rPr>
          <w:lang w:eastAsia="x-none"/>
        </w:rPr>
        <w:t>are reserved. The reserved codepoint</w:t>
      </w:r>
      <w:r w:rsidR="00545EA1">
        <w:rPr>
          <w:lang w:eastAsia="x-none"/>
        </w:rPr>
        <w:t>s</w:t>
      </w:r>
      <w:r w:rsidR="00D50046">
        <w:rPr>
          <w:lang w:eastAsia="x-none"/>
        </w:rPr>
        <w:t xml:space="preserve"> c</w:t>
      </w:r>
      <w:r w:rsidR="000E1DB6">
        <w:rPr>
          <w:lang w:eastAsia="x-none"/>
        </w:rPr>
        <w:t>an be used to dynamically ind</w:t>
      </w:r>
      <w:r w:rsidR="004A512F">
        <w:rPr>
          <w:lang w:eastAsia="x-none"/>
        </w:rPr>
        <w:t xml:space="preserve">icate to UE that </w:t>
      </w:r>
      <w:r w:rsidR="009717F0">
        <w:rPr>
          <w:lang w:eastAsia="x-none"/>
        </w:rPr>
        <w:t xml:space="preserve">there </w:t>
      </w:r>
      <w:r w:rsidR="00753DA0">
        <w:rPr>
          <w:lang w:eastAsia="x-none"/>
        </w:rPr>
        <w:t>are</w:t>
      </w:r>
      <w:r w:rsidR="009717F0">
        <w:rPr>
          <w:lang w:eastAsia="x-none"/>
        </w:rPr>
        <w:t xml:space="preserve"> no co-scheduled DMRS ports</w:t>
      </w:r>
      <w:r w:rsidR="00545EA1">
        <w:rPr>
          <w:lang w:eastAsia="x-none"/>
        </w:rPr>
        <w:t xml:space="preserve"> and, therefore, the OCC de-spreading operation at the Rx side is not needed.</w:t>
      </w:r>
      <w:r w:rsidR="00BA55D2">
        <w:rPr>
          <w:lang w:eastAsia="x-none"/>
        </w:rPr>
        <w:t xml:space="preserve"> </w:t>
      </w:r>
      <w:r w:rsidR="00753DA0">
        <w:rPr>
          <w:lang w:eastAsia="x-none"/>
        </w:rPr>
        <w:t>At least, this can be don</w:t>
      </w:r>
      <w:r w:rsidR="00191A45">
        <w:rPr>
          <w:lang w:eastAsia="x-none"/>
        </w:rPr>
        <w:t>e for the most critical case of DMRS Type-1</w:t>
      </w:r>
      <w:r w:rsidR="00430C71">
        <w:rPr>
          <w:lang w:eastAsia="x-none"/>
        </w:rPr>
        <w:t xml:space="preserve"> and </w:t>
      </w:r>
      <w:proofErr w:type="spellStart"/>
      <w:r w:rsidR="00430C71">
        <w:rPr>
          <w:lang w:eastAsia="x-none"/>
        </w:rPr>
        <w:t>maxLeng</w:t>
      </w:r>
      <w:r w:rsidR="00D961E3">
        <w:rPr>
          <w:lang w:eastAsia="x-none"/>
        </w:rPr>
        <w:t>th</w:t>
      </w:r>
      <w:proofErr w:type="spellEnd"/>
      <w:r w:rsidR="00D961E3">
        <w:rPr>
          <w:lang w:eastAsia="x-none"/>
        </w:rPr>
        <w:t>=1</w:t>
      </w:r>
      <w:r w:rsidR="00997FB6">
        <w:rPr>
          <w:lang w:eastAsia="x-none"/>
        </w:rPr>
        <w:t xml:space="preserve"> by updating Table </w:t>
      </w:r>
      <w:r w:rsidR="00997FB6" w:rsidRPr="00EF6114">
        <w:rPr>
          <w:lang w:eastAsia="x-none"/>
        </w:rPr>
        <w:t>7.3.1.2.2-1</w:t>
      </w:r>
      <w:r w:rsidR="00E8175C">
        <w:rPr>
          <w:lang w:eastAsia="x-none"/>
        </w:rPr>
        <w:t>,</w:t>
      </w:r>
      <w:r w:rsidR="00997FB6">
        <w:rPr>
          <w:lang w:eastAsia="x-none"/>
        </w:rPr>
        <w:t xml:space="preserve"> as </w:t>
      </w:r>
      <w:r w:rsidR="00A01524">
        <w:rPr>
          <w:lang w:eastAsia="x-none"/>
        </w:rPr>
        <w:t xml:space="preserve">exemplified in </w:t>
      </w:r>
      <w:r w:rsidR="005A152B">
        <w:rPr>
          <w:lang w:eastAsia="x-none"/>
        </w:rPr>
        <w:fldChar w:fldCharType="begin"/>
      </w:r>
      <w:r w:rsidR="005A152B">
        <w:rPr>
          <w:lang w:eastAsia="x-none"/>
        </w:rPr>
        <w:instrText xml:space="preserve"> REF _Ref68189735 \h </w:instrText>
      </w:r>
      <w:r w:rsidR="005A152B">
        <w:rPr>
          <w:lang w:eastAsia="x-none"/>
        </w:rPr>
      </w:r>
      <w:r w:rsidR="005A152B">
        <w:rPr>
          <w:lang w:eastAsia="x-none"/>
        </w:rPr>
        <w:fldChar w:fldCharType="separate"/>
      </w:r>
      <w:r w:rsidR="0009196C">
        <w:t xml:space="preserve">Table </w:t>
      </w:r>
      <w:r w:rsidR="0009196C">
        <w:rPr>
          <w:noProof/>
        </w:rPr>
        <w:t>3</w:t>
      </w:r>
      <w:r w:rsidR="0009196C">
        <w:noBreakHyphen/>
      </w:r>
      <w:r w:rsidR="0009196C">
        <w:rPr>
          <w:noProof/>
        </w:rPr>
        <w:t>1</w:t>
      </w:r>
      <w:r w:rsidR="005A152B">
        <w:rPr>
          <w:lang w:eastAsia="x-none"/>
        </w:rPr>
        <w:fldChar w:fldCharType="end"/>
      </w:r>
      <w:r w:rsidR="00E8175C">
        <w:rPr>
          <w:lang w:eastAsia="x-none"/>
        </w:rPr>
        <w:t>,</w:t>
      </w:r>
      <w:r w:rsidR="00960159">
        <w:rPr>
          <w:lang w:eastAsia="x-none"/>
        </w:rPr>
        <w:t xml:space="preserve"> and </w:t>
      </w:r>
      <w:r w:rsidR="00977231">
        <w:rPr>
          <w:lang w:eastAsia="x-none"/>
        </w:rPr>
        <w:t xml:space="preserve">Table </w:t>
      </w:r>
      <w:r w:rsidR="00977231" w:rsidRPr="00EF6114">
        <w:rPr>
          <w:lang w:eastAsia="x-none"/>
        </w:rPr>
        <w:t>7.3.1.2.2-1</w:t>
      </w:r>
      <w:r w:rsidR="00977231">
        <w:rPr>
          <w:lang w:eastAsia="x-none"/>
        </w:rPr>
        <w:t>A (used in multi-TRP scena</w:t>
      </w:r>
      <w:r w:rsidR="003D73DE">
        <w:rPr>
          <w:lang w:eastAsia="x-none"/>
        </w:rPr>
        <w:t>rios</w:t>
      </w:r>
      <w:r w:rsidR="00977231">
        <w:rPr>
          <w:lang w:eastAsia="x-none"/>
        </w:rPr>
        <w:t>)</w:t>
      </w:r>
      <w:r w:rsidR="00E8175C">
        <w:rPr>
          <w:lang w:eastAsia="x-none"/>
        </w:rPr>
        <w:t>,</w:t>
      </w:r>
      <w:r w:rsidR="00977231">
        <w:rPr>
          <w:lang w:eastAsia="x-none"/>
        </w:rPr>
        <w:t xml:space="preserve"> as exemplified in </w:t>
      </w:r>
      <w:r w:rsidR="00977231">
        <w:rPr>
          <w:lang w:eastAsia="x-none"/>
        </w:rPr>
        <w:fldChar w:fldCharType="begin"/>
      </w:r>
      <w:r w:rsidR="00977231">
        <w:rPr>
          <w:lang w:eastAsia="x-none"/>
        </w:rPr>
        <w:instrText xml:space="preserve"> REF _Ref68189735 \h </w:instrText>
      </w:r>
      <w:r w:rsidR="00977231">
        <w:rPr>
          <w:lang w:eastAsia="x-none"/>
        </w:rPr>
      </w:r>
      <w:r w:rsidR="00977231">
        <w:rPr>
          <w:lang w:eastAsia="x-none"/>
        </w:rPr>
        <w:fldChar w:fldCharType="separate"/>
      </w:r>
      <w:r w:rsidR="0009196C">
        <w:t xml:space="preserve">Table </w:t>
      </w:r>
      <w:r w:rsidR="0009196C">
        <w:rPr>
          <w:noProof/>
        </w:rPr>
        <w:t>3</w:t>
      </w:r>
      <w:r w:rsidR="0009196C">
        <w:noBreakHyphen/>
      </w:r>
      <w:r w:rsidR="0009196C">
        <w:rPr>
          <w:noProof/>
        </w:rPr>
        <w:t>1</w:t>
      </w:r>
      <w:r w:rsidR="00977231">
        <w:rPr>
          <w:lang w:eastAsia="x-none"/>
        </w:rPr>
        <w:fldChar w:fldCharType="end"/>
      </w:r>
      <w:r w:rsidR="00A01524">
        <w:rPr>
          <w:lang w:eastAsia="x-none"/>
        </w:rPr>
        <w:t>.</w:t>
      </w:r>
    </w:p>
    <w:p w14:paraId="5F8EFB4F" w14:textId="16C0CC4E" w:rsidR="004753B1" w:rsidRDefault="00EF0AE7" w:rsidP="002266E1">
      <w:pPr>
        <w:overflowPunct/>
        <w:autoSpaceDE/>
        <w:autoSpaceDN/>
        <w:adjustRightInd/>
        <w:spacing w:before="60" w:after="120"/>
        <w:jc w:val="both"/>
        <w:textAlignment w:val="auto"/>
        <w:rPr>
          <w:lang w:eastAsia="x-none"/>
        </w:rPr>
      </w:pPr>
      <w:r>
        <w:rPr>
          <w:lang w:eastAsia="x-none"/>
        </w:rPr>
        <w:t xml:space="preserve">For DMRS Type-1 and </w:t>
      </w:r>
      <w:proofErr w:type="spellStart"/>
      <w:r>
        <w:rPr>
          <w:lang w:eastAsia="x-none"/>
        </w:rPr>
        <w:t>maxLength</w:t>
      </w:r>
      <w:proofErr w:type="spellEnd"/>
      <w:r>
        <w:rPr>
          <w:lang w:eastAsia="x-none"/>
        </w:rPr>
        <w:t>=2, corresponding Tables</w:t>
      </w:r>
      <w:r w:rsidR="002E732B">
        <w:rPr>
          <w:lang w:eastAsia="x-none"/>
        </w:rPr>
        <w:t xml:space="preserve"> </w:t>
      </w:r>
      <w:r w:rsidR="002E732B" w:rsidRPr="00EF6114">
        <w:rPr>
          <w:lang w:eastAsia="x-none"/>
        </w:rPr>
        <w:t>7.3.1.2.2-</w:t>
      </w:r>
      <w:r w:rsidR="002E732B">
        <w:rPr>
          <w:lang w:eastAsia="x-none"/>
        </w:rPr>
        <w:t>2/2A</w:t>
      </w:r>
      <w:r w:rsidR="002E5C0D">
        <w:rPr>
          <w:lang w:eastAsia="x-none"/>
        </w:rPr>
        <w:t xml:space="preserve"> have only one and zero </w:t>
      </w:r>
      <w:r w:rsidR="00923CB5">
        <w:rPr>
          <w:lang w:eastAsia="x-none"/>
        </w:rPr>
        <w:t>reserved codepoints, respectively.</w:t>
      </w:r>
      <w:r w:rsidR="00757D72">
        <w:rPr>
          <w:lang w:eastAsia="x-none"/>
        </w:rPr>
        <w:t xml:space="preserve"> </w:t>
      </w:r>
      <w:r w:rsidR="0044370B">
        <w:rPr>
          <w:lang w:eastAsia="x-none"/>
        </w:rPr>
        <w:t xml:space="preserve">In this case, one option could be </w:t>
      </w:r>
      <w:r w:rsidR="0055703F">
        <w:rPr>
          <w:lang w:eastAsia="x-none"/>
        </w:rPr>
        <w:t>to add one bit to the DMRS antenna port</w:t>
      </w:r>
      <w:r w:rsidR="00090144">
        <w:rPr>
          <w:lang w:eastAsia="x-none"/>
        </w:rPr>
        <w:t>s</w:t>
      </w:r>
      <w:r w:rsidR="00D4635F">
        <w:rPr>
          <w:lang w:eastAsia="x-none"/>
        </w:rPr>
        <w:t xml:space="preserve"> bit field of DCI Format 1_1/1_2</w:t>
      </w:r>
      <w:r w:rsidR="00913E46">
        <w:rPr>
          <w:lang w:eastAsia="x-none"/>
        </w:rPr>
        <w:t xml:space="preserve"> </w:t>
      </w:r>
      <w:r w:rsidR="00FC53A6">
        <w:rPr>
          <w:lang w:eastAsia="x-none"/>
        </w:rPr>
        <w:t xml:space="preserve">and use this bit to indicate the absence of co-scheduled DMRS </w:t>
      </w:r>
      <w:r w:rsidR="0067396F">
        <w:rPr>
          <w:lang w:eastAsia="x-none"/>
        </w:rPr>
        <w:t>ports within the same CDM group</w:t>
      </w:r>
      <w:r w:rsidR="00F42BEB">
        <w:rPr>
          <w:lang w:eastAsia="x-none"/>
        </w:rPr>
        <w:t>.</w:t>
      </w:r>
      <w:r w:rsidR="00A656EF">
        <w:rPr>
          <w:lang w:eastAsia="x-none"/>
        </w:rPr>
        <w:t xml:space="preserve"> However, </w:t>
      </w:r>
      <w:r w:rsidR="00DA6237">
        <w:rPr>
          <w:lang w:eastAsia="x-none"/>
        </w:rPr>
        <w:t xml:space="preserve">the configuration of </w:t>
      </w:r>
      <w:r w:rsidR="00055323">
        <w:rPr>
          <w:lang w:eastAsia="x-none"/>
        </w:rPr>
        <w:t xml:space="preserve">DMRS Type-1 and </w:t>
      </w:r>
      <w:proofErr w:type="spellStart"/>
      <w:r w:rsidR="00055323">
        <w:rPr>
          <w:lang w:eastAsia="x-none"/>
        </w:rPr>
        <w:t>maxLength</w:t>
      </w:r>
      <w:proofErr w:type="spellEnd"/>
      <w:r w:rsidR="00055323">
        <w:rPr>
          <w:lang w:eastAsia="x-none"/>
        </w:rPr>
        <w:t xml:space="preserve">=2 </w:t>
      </w:r>
      <w:r w:rsidR="00DA6237">
        <w:rPr>
          <w:lang w:eastAsia="x-none"/>
        </w:rPr>
        <w:t xml:space="preserve">is </w:t>
      </w:r>
      <w:r w:rsidR="00055323">
        <w:rPr>
          <w:lang w:eastAsia="x-none"/>
        </w:rPr>
        <w:t xml:space="preserve">typically used to provide </w:t>
      </w:r>
      <w:r w:rsidR="00F66ED6">
        <w:rPr>
          <w:lang w:eastAsia="x-none"/>
        </w:rPr>
        <w:t xml:space="preserve">higher order MIMO transmission </w:t>
      </w:r>
      <w:r w:rsidR="00A73976">
        <w:rPr>
          <w:lang w:eastAsia="x-none"/>
        </w:rPr>
        <w:t xml:space="preserve">with up to 8 layers which seems </w:t>
      </w:r>
      <w:r w:rsidR="00F72A52">
        <w:rPr>
          <w:lang w:eastAsia="x-none"/>
        </w:rPr>
        <w:t xml:space="preserve">to </w:t>
      </w:r>
      <w:r w:rsidR="00A73976">
        <w:rPr>
          <w:lang w:eastAsia="x-none"/>
        </w:rPr>
        <w:t xml:space="preserve">be </w:t>
      </w:r>
      <w:r w:rsidR="00A450C7">
        <w:rPr>
          <w:lang w:eastAsia="x-none"/>
        </w:rPr>
        <w:t xml:space="preserve">not </w:t>
      </w:r>
      <w:r w:rsidR="00A73976">
        <w:rPr>
          <w:lang w:eastAsia="x-none"/>
        </w:rPr>
        <w:t xml:space="preserve">the </w:t>
      </w:r>
      <w:r w:rsidR="001B7F89">
        <w:rPr>
          <w:lang w:eastAsia="x-none"/>
        </w:rPr>
        <w:t>main</w:t>
      </w:r>
      <w:r w:rsidR="00A73976">
        <w:rPr>
          <w:lang w:eastAsia="x-none"/>
        </w:rPr>
        <w:t xml:space="preserve"> us</w:t>
      </w:r>
      <w:r w:rsidR="002540DD">
        <w:rPr>
          <w:lang w:eastAsia="x-none"/>
        </w:rPr>
        <w:t>age</w:t>
      </w:r>
      <w:r w:rsidR="00A73976">
        <w:rPr>
          <w:lang w:eastAsia="x-none"/>
        </w:rPr>
        <w:t xml:space="preserve"> </w:t>
      </w:r>
      <w:r w:rsidR="002540DD">
        <w:rPr>
          <w:lang w:eastAsia="x-none"/>
        </w:rPr>
        <w:t>mod</w:t>
      </w:r>
      <w:r w:rsidR="00A73976">
        <w:rPr>
          <w:lang w:eastAsia="x-none"/>
        </w:rPr>
        <w:t xml:space="preserve">e </w:t>
      </w:r>
      <w:r w:rsidR="002540DD">
        <w:rPr>
          <w:lang w:eastAsia="x-none"/>
        </w:rPr>
        <w:t>o</w:t>
      </w:r>
      <w:r w:rsidR="00A73976">
        <w:rPr>
          <w:lang w:eastAsia="x-none"/>
        </w:rPr>
        <w:t xml:space="preserve">f NR extension </w:t>
      </w:r>
      <w:r w:rsidR="00DE7FFC">
        <w:rPr>
          <w:lang w:eastAsia="x-none"/>
        </w:rPr>
        <w:t xml:space="preserve">from 52.6 GHz up to 71 GHz where </w:t>
      </w:r>
      <w:r w:rsidR="00980C3E">
        <w:rPr>
          <w:lang w:eastAsia="x-none"/>
        </w:rPr>
        <w:t xml:space="preserve">the </w:t>
      </w:r>
      <w:r w:rsidR="00DE7FFC">
        <w:rPr>
          <w:lang w:eastAsia="x-none"/>
        </w:rPr>
        <w:t xml:space="preserve">most usual MIMO </w:t>
      </w:r>
      <w:r w:rsidR="006F71FE">
        <w:rPr>
          <w:lang w:eastAsia="x-none"/>
        </w:rPr>
        <w:t xml:space="preserve">scheme </w:t>
      </w:r>
      <w:r w:rsidR="00DE7FFC">
        <w:rPr>
          <w:lang w:eastAsia="x-none"/>
        </w:rPr>
        <w:t xml:space="preserve">assumes </w:t>
      </w:r>
      <w:r w:rsidR="006F71FE">
        <w:rPr>
          <w:lang w:eastAsia="x-none"/>
        </w:rPr>
        <w:t>up to 2 layers</w:t>
      </w:r>
      <w:r w:rsidR="00DF5FE6">
        <w:rPr>
          <w:lang w:eastAsia="x-none"/>
        </w:rPr>
        <w:t xml:space="preserve">. </w:t>
      </w:r>
      <w:r w:rsidR="002A095A">
        <w:rPr>
          <w:lang w:eastAsia="x-none"/>
        </w:rPr>
        <w:t xml:space="preserve">Additionally, such a </w:t>
      </w:r>
      <w:r w:rsidR="00693382">
        <w:rPr>
          <w:lang w:eastAsia="x-none"/>
        </w:rPr>
        <w:t>high order MIMO transmission mode would anyway require very good channel conditions</w:t>
      </w:r>
      <w:r w:rsidR="00A82B6C">
        <w:rPr>
          <w:lang w:eastAsia="x-none"/>
        </w:rPr>
        <w:t xml:space="preserve"> with low channel selectivity </w:t>
      </w:r>
      <w:r w:rsidR="00557C95">
        <w:rPr>
          <w:lang w:eastAsia="x-none"/>
        </w:rPr>
        <w:t xml:space="preserve">to provide robust Rx processing </w:t>
      </w:r>
      <w:r w:rsidR="005408EA">
        <w:rPr>
          <w:lang w:eastAsia="x-none"/>
        </w:rPr>
        <w:t>for error-less re</w:t>
      </w:r>
      <w:r w:rsidR="009C4615">
        <w:rPr>
          <w:lang w:eastAsia="x-none"/>
        </w:rPr>
        <w:t>ception of up to 8 MIMO layers.</w:t>
      </w:r>
    </w:p>
    <w:p w14:paraId="53B5EAFA" w14:textId="274BC560" w:rsidR="00C32D13" w:rsidRDefault="004F57BD" w:rsidP="002266E1">
      <w:pPr>
        <w:overflowPunct/>
        <w:autoSpaceDE/>
        <w:autoSpaceDN/>
        <w:adjustRightInd/>
        <w:spacing w:before="60" w:after="120"/>
        <w:jc w:val="both"/>
        <w:textAlignment w:val="auto"/>
        <w:rPr>
          <w:lang w:eastAsia="x-none"/>
        </w:rPr>
      </w:pPr>
      <w:r>
        <w:rPr>
          <w:lang w:eastAsia="x-none"/>
        </w:rPr>
        <w:t>For DMRS Type-2</w:t>
      </w:r>
      <w:r w:rsidR="00E604DD">
        <w:rPr>
          <w:lang w:eastAsia="x-none"/>
        </w:rPr>
        <w:t xml:space="preserve">, </w:t>
      </w:r>
      <w:r w:rsidR="002E2E95">
        <w:rPr>
          <w:lang w:eastAsia="x-none"/>
        </w:rPr>
        <w:t xml:space="preserve">corresponding Tables </w:t>
      </w:r>
      <w:r w:rsidR="002E2E95" w:rsidRPr="00EF6114">
        <w:rPr>
          <w:lang w:eastAsia="x-none"/>
        </w:rPr>
        <w:t>7.3.1.2.2-</w:t>
      </w:r>
      <w:r w:rsidR="002E2E95">
        <w:rPr>
          <w:lang w:eastAsia="x-none"/>
        </w:rPr>
        <w:t xml:space="preserve">3/4 and Tables </w:t>
      </w:r>
      <w:r w:rsidR="002E2E95" w:rsidRPr="00EF6114">
        <w:rPr>
          <w:lang w:eastAsia="x-none"/>
        </w:rPr>
        <w:t>7.3.1.2.2-</w:t>
      </w:r>
      <w:r w:rsidR="002E2E95">
        <w:rPr>
          <w:lang w:eastAsia="x-none"/>
        </w:rPr>
        <w:t>3A/4A</w:t>
      </w:r>
      <w:r w:rsidR="00055CF2">
        <w:rPr>
          <w:lang w:eastAsia="x-none"/>
        </w:rPr>
        <w:t xml:space="preserve"> have enough reserved codepoint</w:t>
      </w:r>
      <w:r w:rsidR="004220F0">
        <w:rPr>
          <w:lang w:eastAsia="x-none"/>
        </w:rPr>
        <w:t>s</w:t>
      </w:r>
      <w:r w:rsidR="00055CF2">
        <w:rPr>
          <w:lang w:eastAsia="x-none"/>
        </w:rPr>
        <w:t xml:space="preserve"> which potentially could be used to </w:t>
      </w:r>
      <w:r w:rsidR="008C41AC">
        <w:rPr>
          <w:lang w:eastAsia="x-none"/>
        </w:rPr>
        <w:t xml:space="preserve">indicate </w:t>
      </w:r>
      <w:r w:rsidR="00A74B84">
        <w:rPr>
          <w:lang w:eastAsia="x-none"/>
        </w:rPr>
        <w:t xml:space="preserve">no co-scheduled DMRS </w:t>
      </w:r>
      <w:r w:rsidR="0057443B">
        <w:rPr>
          <w:lang w:eastAsia="x-none"/>
        </w:rPr>
        <w:t>ports.</w:t>
      </w:r>
      <w:r w:rsidR="004220F0">
        <w:rPr>
          <w:lang w:eastAsia="x-none"/>
        </w:rPr>
        <w:t xml:space="preserve"> At the same time, f</w:t>
      </w:r>
      <w:r w:rsidR="00C32D13">
        <w:rPr>
          <w:lang w:eastAsia="x-none"/>
        </w:rPr>
        <w:t xml:space="preserve">or DMRS Type-2 the issue with </w:t>
      </w:r>
      <w:r w:rsidR="00EE6E5B">
        <w:rPr>
          <w:lang w:eastAsia="x-none"/>
        </w:rPr>
        <w:t xml:space="preserve">channel selectivity and </w:t>
      </w:r>
      <w:r w:rsidR="00C13A09">
        <w:rPr>
          <w:lang w:eastAsia="x-none"/>
        </w:rPr>
        <w:t xml:space="preserve">OCC de-spreading </w:t>
      </w:r>
      <w:r w:rsidR="00EE6E5B">
        <w:rPr>
          <w:lang w:eastAsia="x-none"/>
        </w:rPr>
        <w:t xml:space="preserve">is less pronounced </w:t>
      </w:r>
      <w:r w:rsidR="00CB5C8E">
        <w:rPr>
          <w:lang w:eastAsia="x-none"/>
        </w:rPr>
        <w:t xml:space="preserve">because </w:t>
      </w:r>
      <w:r w:rsidR="007B1768">
        <w:rPr>
          <w:lang w:eastAsia="x-none"/>
        </w:rPr>
        <w:t xml:space="preserve">the </w:t>
      </w:r>
      <w:r w:rsidR="00CB5C8E">
        <w:rPr>
          <w:lang w:eastAsia="x-none"/>
        </w:rPr>
        <w:t xml:space="preserve">DMRS REs </w:t>
      </w:r>
      <w:r w:rsidR="002D3E24">
        <w:rPr>
          <w:lang w:eastAsia="x-none"/>
        </w:rPr>
        <w:t xml:space="preserve">within </w:t>
      </w:r>
      <w:r w:rsidR="00F934A2">
        <w:rPr>
          <w:lang w:eastAsia="x-none"/>
        </w:rPr>
        <w:t xml:space="preserve">the same OCC are close to each other and </w:t>
      </w:r>
      <w:r w:rsidR="002C210D">
        <w:rPr>
          <w:lang w:eastAsia="x-none"/>
        </w:rPr>
        <w:t xml:space="preserve">are </w:t>
      </w:r>
      <w:r w:rsidR="00F934A2">
        <w:rPr>
          <w:lang w:eastAsia="x-none"/>
        </w:rPr>
        <w:t xml:space="preserve">not separated by another RE as in </w:t>
      </w:r>
      <w:r w:rsidR="00F431DC">
        <w:rPr>
          <w:lang w:eastAsia="x-none"/>
        </w:rPr>
        <w:t>DMRS Type-1 where comb-2 pattern is used.</w:t>
      </w:r>
      <w:r w:rsidR="00896CBC">
        <w:rPr>
          <w:lang w:eastAsia="x-none"/>
        </w:rPr>
        <w:t xml:space="preserve"> </w:t>
      </w:r>
      <w:r>
        <w:rPr>
          <w:lang w:eastAsia="x-none"/>
        </w:rPr>
        <w:t xml:space="preserve">Therefore, it’s proposed to </w:t>
      </w:r>
      <w:r w:rsidR="00163AF4">
        <w:rPr>
          <w:lang w:eastAsia="x-none"/>
        </w:rPr>
        <w:t xml:space="preserve">signal in scheduling DCI that </w:t>
      </w:r>
      <w:r w:rsidR="008456D4">
        <w:rPr>
          <w:lang w:eastAsia="x-none"/>
        </w:rPr>
        <w:t xml:space="preserve">CDM groups do not </w:t>
      </w:r>
      <w:r w:rsidR="00B6110A">
        <w:rPr>
          <w:lang w:eastAsia="x-none"/>
        </w:rPr>
        <w:t xml:space="preserve">have </w:t>
      </w:r>
      <w:r w:rsidR="00163AF4">
        <w:rPr>
          <w:lang w:eastAsia="x-none"/>
        </w:rPr>
        <w:t xml:space="preserve">potential co-scheduled DMRS ports </w:t>
      </w:r>
      <w:r w:rsidR="00B375D6">
        <w:rPr>
          <w:lang w:eastAsia="x-none"/>
        </w:rPr>
        <w:t>at least</w:t>
      </w:r>
      <w:r w:rsidR="00B6110A">
        <w:rPr>
          <w:lang w:eastAsia="x-none"/>
        </w:rPr>
        <w:t xml:space="preserve"> for </w:t>
      </w:r>
      <w:r w:rsidR="002C210D">
        <w:rPr>
          <w:lang w:eastAsia="x-none"/>
        </w:rPr>
        <w:t xml:space="preserve">DMRS Type-1 and </w:t>
      </w:r>
      <w:proofErr w:type="spellStart"/>
      <w:r w:rsidR="002C210D">
        <w:rPr>
          <w:lang w:eastAsia="x-none"/>
        </w:rPr>
        <w:t>maxLength</w:t>
      </w:r>
      <w:proofErr w:type="spellEnd"/>
      <w:r w:rsidR="002C210D">
        <w:rPr>
          <w:lang w:eastAsia="x-none"/>
        </w:rPr>
        <w:t>=</w:t>
      </w:r>
      <w:r w:rsidR="00B6110A">
        <w:rPr>
          <w:lang w:eastAsia="x-none"/>
        </w:rPr>
        <w:t>1.</w:t>
      </w:r>
    </w:p>
    <w:p w14:paraId="5ED2D9F1" w14:textId="06B08A42" w:rsidR="00576285" w:rsidRDefault="00576285" w:rsidP="00576285">
      <w:pPr>
        <w:pStyle w:val="Caption"/>
        <w:keepNext/>
        <w:jc w:val="center"/>
      </w:pPr>
      <w:bookmarkStart w:id="8" w:name="_Ref68189735"/>
      <w:r>
        <w:t xml:space="preserve">Table </w:t>
      </w:r>
      <w:fldSimple w:instr=" STYLEREF 1 \s ">
        <w:r w:rsidR="0009196C">
          <w:rPr>
            <w:noProof/>
          </w:rPr>
          <w:t>3</w:t>
        </w:r>
      </w:fldSimple>
      <w:r>
        <w:noBreakHyphen/>
      </w:r>
      <w:fldSimple w:instr=" SEQ Table \* ARABIC \s 1 ">
        <w:r w:rsidR="0009196C">
          <w:rPr>
            <w:noProof/>
          </w:rPr>
          <w:t>1</w:t>
        </w:r>
      </w:fldSimple>
      <w:bookmarkEnd w:id="8"/>
      <w:r>
        <w:t xml:space="preserve">. Updated Table </w:t>
      </w:r>
      <w:r w:rsidRPr="00EF6114">
        <w:rPr>
          <w:lang w:eastAsia="x-none"/>
        </w:rPr>
        <w:t>7.3.1.2.2-1</w:t>
      </w:r>
      <w:r>
        <w:rPr>
          <w:lang w:eastAsia="x-none"/>
        </w:rPr>
        <w:t xml:space="preserve"> </w:t>
      </w:r>
      <w:r w:rsidR="005A152B">
        <w:rPr>
          <w:lang w:eastAsia="x-none"/>
        </w:rPr>
        <w:fldChar w:fldCharType="begin"/>
      </w:r>
      <w:r w:rsidR="005A152B">
        <w:rPr>
          <w:lang w:eastAsia="x-none"/>
        </w:rPr>
        <w:instrText xml:space="preserve"> REF _Ref68189693 \r \h </w:instrText>
      </w:r>
      <w:r w:rsidR="005A152B">
        <w:rPr>
          <w:lang w:eastAsia="x-none"/>
        </w:rPr>
      </w:r>
      <w:r w:rsidR="005A152B">
        <w:rPr>
          <w:lang w:eastAsia="x-none"/>
        </w:rPr>
        <w:fldChar w:fldCharType="separate"/>
      </w:r>
      <w:r w:rsidR="0009196C">
        <w:rPr>
          <w:lang w:eastAsia="x-none"/>
        </w:rPr>
        <w:t>[2]</w:t>
      </w:r>
      <w:r w:rsidR="005A152B">
        <w:rPr>
          <w:lang w:eastAsia="x-none"/>
        </w:rPr>
        <w:fldChar w:fldCharType="end"/>
      </w:r>
      <w:r>
        <w:rPr>
          <w:lang w:eastAsia="x-none"/>
        </w:rPr>
        <w:t xml:space="preserve">. Modifications are </w:t>
      </w:r>
      <w:r w:rsidR="00822939">
        <w:rPr>
          <w:lang w:eastAsia="x-none"/>
        </w:rPr>
        <w:t>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F82FEF" w:rsidRPr="002625EB" w14:paraId="0E41E2FF" w14:textId="77777777" w:rsidTr="00F82FEF">
        <w:trPr>
          <w:jc w:val="center"/>
        </w:trPr>
        <w:tc>
          <w:tcPr>
            <w:tcW w:w="6091" w:type="dxa"/>
            <w:gridSpan w:val="3"/>
            <w:tcBorders>
              <w:bottom w:val="single" w:sz="4" w:space="0" w:color="auto"/>
            </w:tcBorders>
            <w:shd w:val="clear" w:color="auto" w:fill="D9D9D9"/>
            <w:vAlign w:val="center"/>
          </w:tcPr>
          <w:p w14:paraId="5A6F7CAF" w14:textId="77777777" w:rsidR="00F82FEF" w:rsidRPr="002625EB" w:rsidRDefault="00F82FEF" w:rsidP="008F10EB">
            <w:pPr>
              <w:pStyle w:val="TAC"/>
              <w:rPr>
                <w:rFonts w:cs="Arial"/>
                <w:b/>
                <w:bCs/>
                <w:sz w:val="16"/>
                <w:szCs w:val="16"/>
                <w:lang w:eastAsia="zh-CN"/>
              </w:rPr>
            </w:pPr>
            <w:r w:rsidRPr="002625EB">
              <w:rPr>
                <w:rFonts w:cs="Arial" w:hint="eastAsia"/>
                <w:b/>
                <w:bCs/>
                <w:sz w:val="16"/>
                <w:szCs w:val="16"/>
                <w:lang w:eastAsia="zh-CN"/>
              </w:rPr>
              <w:t>One Codeword:</w:t>
            </w:r>
          </w:p>
          <w:p w14:paraId="020F1F7E" w14:textId="77777777" w:rsidR="00F82FEF" w:rsidRPr="002625EB" w:rsidRDefault="00F82FEF" w:rsidP="008F10EB">
            <w:pPr>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1937D70E" w14:textId="77777777" w:rsidR="00F82FEF" w:rsidRPr="002625EB" w:rsidRDefault="00F82FEF" w:rsidP="008F10EB">
            <w:pPr>
              <w:pStyle w:val="TAC"/>
              <w:rPr>
                <w:rFonts w:cs="Arial"/>
                <w:b/>
                <w:bCs/>
                <w:sz w:val="16"/>
                <w:szCs w:val="16"/>
                <w:lang w:eastAsia="zh-CN"/>
              </w:rPr>
            </w:pPr>
            <w:r w:rsidRPr="002625EB">
              <w:rPr>
                <w:rFonts w:cs="Arial"/>
                <w:b/>
                <w:bCs/>
                <w:sz w:val="16"/>
                <w:szCs w:val="16"/>
              </w:rPr>
              <w:t>Codeword 1 disabled</w:t>
            </w:r>
          </w:p>
        </w:tc>
      </w:tr>
      <w:tr w:rsidR="00F82FEF" w:rsidRPr="002625EB" w14:paraId="627E2800" w14:textId="77777777" w:rsidTr="00F82FEF">
        <w:trPr>
          <w:jc w:val="center"/>
        </w:trPr>
        <w:tc>
          <w:tcPr>
            <w:tcW w:w="1284" w:type="dxa"/>
            <w:shd w:val="clear" w:color="auto" w:fill="D9D9D9"/>
            <w:vAlign w:val="center"/>
          </w:tcPr>
          <w:p w14:paraId="10AE0FE1" w14:textId="77777777" w:rsidR="00F82FEF" w:rsidRPr="002625EB" w:rsidRDefault="00F82FEF" w:rsidP="008F10EB">
            <w:pPr>
              <w:pStyle w:val="TAC"/>
              <w:rPr>
                <w:lang w:eastAsia="zh-CN"/>
              </w:rPr>
            </w:pPr>
            <w:r w:rsidRPr="002625EB">
              <w:rPr>
                <w:rFonts w:cs="Arial"/>
                <w:b/>
                <w:bCs/>
                <w:sz w:val="16"/>
                <w:szCs w:val="16"/>
              </w:rPr>
              <w:t>Value</w:t>
            </w:r>
          </w:p>
        </w:tc>
        <w:tc>
          <w:tcPr>
            <w:tcW w:w="1862" w:type="dxa"/>
            <w:shd w:val="clear" w:color="auto" w:fill="D9D9D9"/>
            <w:vAlign w:val="center"/>
          </w:tcPr>
          <w:p w14:paraId="00A3E9E8" w14:textId="77777777" w:rsidR="00F82FEF" w:rsidRPr="002625EB" w:rsidRDefault="00F82FEF" w:rsidP="008F10E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2945" w:type="dxa"/>
            <w:shd w:val="clear" w:color="auto" w:fill="D9D9D9"/>
            <w:vAlign w:val="center"/>
          </w:tcPr>
          <w:p w14:paraId="2B51217B" w14:textId="77777777" w:rsidR="00F82FEF" w:rsidRPr="002625EB" w:rsidRDefault="00F82FEF" w:rsidP="008F10EB">
            <w:pPr>
              <w:pStyle w:val="TAC"/>
            </w:pPr>
            <w:r w:rsidRPr="002625EB">
              <w:rPr>
                <w:rFonts w:cs="Arial"/>
                <w:b/>
                <w:bCs/>
                <w:sz w:val="16"/>
                <w:szCs w:val="16"/>
              </w:rPr>
              <w:t>DMRS port(s)</w:t>
            </w:r>
          </w:p>
        </w:tc>
      </w:tr>
      <w:tr w:rsidR="00F82FEF" w:rsidRPr="002625EB" w14:paraId="2AB765E5" w14:textId="77777777" w:rsidTr="00F82FEF">
        <w:trPr>
          <w:jc w:val="center"/>
        </w:trPr>
        <w:tc>
          <w:tcPr>
            <w:tcW w:w="1284" w:type="dxa"/>
            <w:shd w:val="clear" w:color="auto" w:fill="auto"/>
          </w:tcPr>
          <w:p w14:paraId="1CD175CF" w14:textId="77777777" w:rsidR="00F82FEF" w:rsidRPr="002625EB" w:rsidRDefault="00F82FEF" w:rsidP="008F10EB">
            <w:pPr>
              <w:pStyle w:val="TAC"/>
            </w:pPr>
            <w:r w:rsidRPr="002625EB">
              <w:rPr>
                <w:rFonts w:cs="Arial"/>
                <w:sz w:val="16"/>
                <w:szCs w:val="16"/>
              </w:rPr>
              <w:t>0</w:t>
            </w:r>
          </w:p>
        </w:tc>
        <w:tc>
          <w:tcPr>
            <w:tcW w:w="1862" w:type="dxa"/>
            <w:shd w:val="clear" w:color="auto" w:fill="auto"/>
          </w:tcPr>
          <w:p w14:paraId="2AA15447" w14:textId="77777777" w:rsidR="00F82FEF" w:rsidRPr="002625EB" w:rsidRDefault="00F82FEF" w:rsidP="008F10EB">
            <w:pPr>
              <w:pStyle w:val="TAC"/>
            </w:pPr>
            <w:r w:rsidRPr="002625EB">
              <w:rPr>
                <w:rFonts w:cs="Arial"/>
                <w:sz w:val="16"/>
                <w:szCs w:val="16"/>
              </w:rPr>
              <w:t>1</w:t>
            </w:r>
          </w:p>
        </w:tc>
        <w:tc>
          <w:tcPr>
            <w:tcW w:w="2945" w:type="dxa"/>
            <w:shd w:val="clear" w:color="auto" w:fill="auto"/>
          </w:tcPr>
          <w:p w14:paraId="0A2AE59D" w14:textId="77777777" w:rsidR="00F82FEF" w:rsidRPr="002625EB" w:rsidRDefault="00F82FEF" w:rsidP="008F10EB">
            <w:pPr>
              <w:pStyle w:val="TAC"/>
            </w:pPr>
            <w:r w:rsidRPr="002625EB">
              <w:rPr>
                <w:rFonts w:cs="Arial"/>
                <w:sz w:val="16"/>
                <w:szCs w:val="16"/>
              </w:rPr>
              <w:t>0</w:t>
            </w:r>
          </w:p>
        </w:tc>
      </w:tr>
      <w:tr w:rsidR="00F82FEF" w:rsidRPr="002625EB" w14:paraId="5515B0F9" w14:textId="77777777" w:rsidTr="00F82FEF">
        <w:trPr>
          <w:jc w:val="center"/>
        </w:trPr>
        <w:tc>
          <w:tcPr>
            <w:tcW w:w="1284" w:type="dxa"/>
            <w:shd w:val="clear" w:color="auto" w:fill="auto"/>
          </w:tcPr>
          <w:p w14:paraId="58CCBBF6" w14:textId="77777777" w:rsidR="00F82FEF" w:rsidRPr="002625EB" w:rsidRDefault="00F82FEF" w:rsidP="008F10EB">
            <w:pPr>
              <w:pStyle w:val="TAC"/>
              <w:rPr>
                <w:lang w:eastAsia="zh-CN"/>
              </w:rPr>
            </w:pPr>
            <w:r w:rsidRPr="002625EB">
              <w:rPr>
                <w:rFonts w:cs="Arial"/>
                <w:sz w:val="16"/>
                <w:szCs w:val="16"/>
              </w:rPr>
              <w:t>1</w:t>
            </w:r>
          </w:p>
        </w:tc>
        <w:tc>
          <w:tcPr>
            <w:tcW w:w="1862" w:type="dxa"/>
          </w:tcPr>
          <w:p w14:paraId="4153A7EE" w14:textId="77777777" w:rsidR="00F82FEF" w:rsidRPr="002625EB" w:rsidRDefault="00F82FEF" w:rsidP="008F10EB">
            <w:pPr>
              <w:pStyle w:val="TAC"/>
              <w:rPr>
                <w:lang w:eastAsia="zh-CN"/>
              </w:rPr>
            </w:pPr>
            <w:r w:rsidRPr="002625EB">
              <w:rPr>
                <w:rFonts w:cs="Arial"/>
                <w:sz w:val="16"/>
                <w:szCs w:val="16"/>
              </w:rPr>
              <w:t>1</w:t>
            </w:r>
          </w:p>
        </w:tc>
        <w:tc>
          <w:tcPr>
            <w:tcW w:w="2945" w:type="dxa"/>
            <w:shd w:val="clear" w:color="auto" w:fill="auto"/>
          </w:tcPr>
          <w:p w14:paraId="415E2DF4" w14:textId="77777777" w:rsidR="00F82FEF" w:rsidRPr="002625EB" w:rsidRDefault="00F82FEF" w:rsidP="008F10EB">
            <w:pPr>
              <w:pStyle w:val="TAC"/>
            </w:pPr>
            <w:r w:rsidRPr="002625EB">
              <w:rPr>
                <w:rFonts w:cs="Arial"/>
                <w:sz w:val="16"/>
                <w:szCs w:val="16"/>
              </w:rPr>
              <w:t>1</w:t>
            </w:r>
          </w:p>
        </w:tc>
      </w:tr>
      <w:tr w:rsidR="00F82FEF" w:rsidRPr="002625EB" w14:paraId="286F96FA" w14:textId="77777777" w:rsidTr="00F82FEF">
        <w:trPr>
          <w:jc w:val="center"/>
        </w:trPr>
        <w:tc>
          <w:tcPr>
            <w:tcW w:w="1284" w:type="dxa"/>
            <w:shd w:val="clear" w:color="auto" w:fill="auto"/>
          </w:tcPr>
          <w:p w14:paraId="3C33174D" w14:textId="77777777" w:rsidR="00F82FEF" w:rsidRPr="002625EB" w:rsidRDefault="00F82FEF" w:rsidP="008F10EB">
            <w:pPr>
              <w:pStyle w:val="TAC"/>
              <w:rPr>
                <w:lang w:eastAsia="zh-CN"/>
              </w:rPr>
            </w:pPr>
            <w:r w:rsidRPr="002625EB">
              <w:rPr>
                <w:rFonts w:cs="Arial"/>
                <w:sz w:val="16"/>
                <w:szCs w:val="16"/>
              </w:rPr>
              <w:t>2</w:t>
            </w:r>
          </w:p>
        </w:tc>
        <w:tc>
          <w:tcPr>
            <w:tcW w:w="1862" w:type="dxa"/>
          </w:tcPr>
          <w:p w14:paraId="0F11AC75" w14:textId="77777777" w:rsidR="00F82FEF" w:rsidRPr="002625EB" w:rsidRDefault="00F82FEF" w:rsidP="008F10EB">
            <w:pPr>
              <w:pStyle w:val="TAC"/>
              <w:rPr>
                <w:lang w:eastAsia="zh-CN"/>
              </w:rPr>
            </w:pPr>
            <w:r w:rsidRPr="002625EB">
              <w:rPr>
                <w:rFonts w:cs="Arial"/>
                <w:sz w:val="16"/>
                <w:szCs w:val="16"/>
              </w:rPr>
              <w:t>1</w:t>
            </w:r>
          </w:p>
        </w:tc>
        <w:tc>
          <w:tcPr>
            <w:tcW w:w="2945" w:type="dxa"/>
            <w:shd w:val="clear" w:color="auto" w:fill="auto"/>
          </w:tcPr>
          <w:p w14:paraId="3411C2EC" w14:textId="77777777" w:rsidR="00F82FEF" w:rsidRPr="002625EB" w:rsidRDefault="00F82FEF" w:rsidP="008F10EB">
            <w:pPr>
              <w:pStyle w:val="TAC"/>
              <w:rPr>
                <w:lang w:eastAsia="zh-CN"/>
              </w:rPr>
            </w:pPr>
            <w:r w:rsidRPr="002625EB">
              <w:rPr>
                <w:rFonts w:cs="Arial"/>
                <w:sz w:val="16"/>
                <w:szCs w:val="16"/>
              </w:rPr>
              <w:t>0,1</w:t>
            </w:r>
          </w:p>
        </w:tc>
      </w:tr>
      <w:tr w:rsidR="00F82FEF" w:rsidRPr="002625EB" w14:paraId="26CBC4CB" w14:textId="77777777" w:rsidTr="00F82FEF">
        <w:trPr>
          <w:jc w:val="center"/>
        </w:trPr>
        <w:tc>
          <w:tcPr>
            <w:tcW w:w="1284" w:type="dxa"/>
            <w:shd w:val="clear" w:color="auto" w:fill="auto"/>
          </w:tcPr>
          <w:p w14:paraId="5BFFB3FC" w14:textId="77777777" w:rsidR="00F82FEF" w:rsidRPr="002625EB" w:rsidRDefault="00F82FEF" w:rsidP="008F10EB">
            <w:pPr>
              <w:pStyle w:val="TAC"/>
              <w:rPr>
                <w:lang w:eastAsia="zh-CN"/>
              </w:rPr>
            </w:pPr>
            <w:r w:rsidRPr="002625EB">
              <w:rPr>
                <w:rFonts w:cs="Arial"/>
                <w:sz w:val="16"/>
                <w:szCs w:val="16"/>
              </w:rPr>
              <w:t>3</w:t>
            </w:r>
          </w:p>
        </w:tc>
        <w:tc>
          <w:tcPr>
            <w:tcW w:w="1862" w:type="dxa"/>
          </w:tcPr>
          <w:p w14:paraId="7BA8A91A"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106C537E" w14:textId="77777777" w:rsidR="00F82FEF" w:rsidRPr="002625EB" w:rsidRDefault="00F82FEF" w:rsidP="008F10EB">
            <w:pPr>
              <w:pStyle w:val="TAC"/>
            </w:pPr>
            <w:r w:rsidRPr="002625EB">
              <w:rPr>
                <w:rFonts w:cs="Arial"/>
                <w:sz w:val="16"/>
                <w:szCs w:val="16"/>
              </w:rPr>
              <w:t>0</w:t>
            </w:r>
          </w:p>
        </w:tc>
      </w:tr>
      <w:tr w:rsidR="00F82FEF" w:rsidRPr="002625EB" w14:paraId="610986E2" w14:textId="77777777" w:rsidTr="00F82FEF">
        <w:trPr>
          <w:jc w:val="center"/>
        </w:trPr>
        <w:tc>
          <w:tcPr>
            <w:tcW w:w="1284" w:type="dxa"/>
            <w:shd w:val="clear" w:color="auto" w:fill="auto"/>
          </w:tcPr>
          <w:p w14:paraId="7249662D" w14:textId="77777777" w:rsidR="00F82FEF" w:rsidRPr="002625EB" w:rsidRDefault="00F82FEF" w:rsidP="008F10EB">
            <w:pPr>
              <w:pStyle w:val="TAC"/>
              <w:rPr>
                <w:lang w:eastAsia="zh-CN"/>
              </w:rPr>
            </w:pPr>
            <w:r w:rsidRPr="002625EB">
              <w:rPr>
                <w:rFonts w:cs="Arial"/>
                <w:sz w:val="16"/>
                <w:szCs w:val="16"/>
              </w:rPr>
              <w:t>4</w:t>
            </w:r>
          </w:p>
        </w:tc>
        <w:tc>
          <w:tcPr>
            <w:tcW w:w="1862" w:type="dxa"/>
          </w:tcPr>
          <w:p w14:paraId="04E1C2AA"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63F5A00A" w14:textId="77777777" w:rsidR="00F82FEF" w:rsidRPr="002625EB" w:rsidRDefault="00F82FEF" w:rsidP="008F10EB">
            <w:pPr>
              <w:pStyle w:val="TAC"/>
              <w:rPr>
                <w:lang w:eastAsia="zh-CN"/>
              </w:rPr>
            </w:pPr>
            <w:r w:rsidRPr="002625EB">
              <w:rPr>
                <w:rFonts w:cs="Arial"/>
                <w:sz w:val="16"/>
                <w:szCs w:val="16"/>
              </w:rPr>
              <w:t>1</w:t>
            </w:r>
          </w:p>
        </w:tc>
      </w:tr>
      <w:tr w:rsidR="00F82FEF" w:rsidRPr="002625EB" w14:paraId="0F06C089" w14:textId="77777777" w:rsidTr="00F82FEF">
        <w:trPr>
          <w:jc w:val="center"/>
        </w:trPr>
        <w:tc>
          <w:tcPr>
            <w:tcW w:w="1284" w:type="dxa"/>
            <w:shd w:val="clear" w:color="auto" w:fill="auto"/>
          </w:tcPr>
          <w:p w14:paraId="4588717B" w14:textId="77777777" w:rsidR="00F82FEF" w:rsidRPr="002625EB" w:rsidRDefault="00F82FEF" w:rsidP="008F10EB">
            <w:pPr>
              <w:pStyle w:val="TAC"/>
              <w:rPr>
                <w:lang w:eastAsia="zh-CN"/>
              </w:rPr>
            </w:pPr>
            <w:r w:rsidRPr="002625EB">
              <w:rPr>
                <w:rFonts w:cs="Arial"/>
                <w:sz w:val="16"/>
                <w:szCs w:val="16"/>
              </w:rPr>
              <w:t>5</w:t>
            </w:r>
          </w:p>
        </w:tc>
        <w:tc>
          <w:tcPr>
            <w:tcW w:w="1862" w:type="dxa"/>
          </w:tcPr>
          <w:p w14:paraId="1E764C4F"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3B5A3742" w14:textId="77777777" w:rsidR="00F82FEF" w:rsidRPr="002625EB" w:rsidRDefault="00F82FEF" w:rsidP="008F10EB">
            <w:pPr>
              <w:pStyle w:val="TAC"/>
            </w:pPr>
            <w:r w:rsidRPr="002625EB">
              <w:rPr>
                <w:rFonts w:cs="Arial"/>
                <w:sz w:val="16"/>
                <w:szCs w:val="16"/>
              </w:rPr>
              <w:t>2</w:t>
            </w:r>
          </w:p>
        </w:tc>
      </w:tr>
      <w:tr w:rsidR="00F82FEF" w:rsidRPr="002625EB" w14:paraId="5E83EF68" w14:textId="77777777" w:rsidTr="00F82FEF">
        <w:trPr>
          <w:jc w:val="center"/>
        </w:trPr>
        <w:tc>
          <w:tcPr>
            <w:tcW w:w="1284" w:type="dxa"/>
            <w:shd w:val="clear" w:color="auto" w:fill="auto"/>
          </w:tcPr>
          <w:p w14:paraId="11150E48" w14:textId="77777777" w:rsidR="00F82FEF" w:rsidRPr="002625EB" w:rsidRDefault="00F82FEF" w:rsidP="008F10EB">
            <w:pPr>
              <w:pStyle w:val="TAC"/>
              <w:rPr>
                <w:lang w:eastAsia="zh-CN"/>
              </w:rPr>
            </w:pPr>
            <w:r w:rsidRPr="002625EB">
              <w:rPr>
                <w:rFonts w:cs="Arial"/>
                <w:sz w:val="16"/>
                <w:szCs w:val="16"/>
              </w:rPr>
              <w:t>6</w:t>
            </w:r>
          </w:p>
        </w:tc>
        <w:tc>
          <w:tcPr>
            <w:tcW w:w="1862" w:type="dxa"/>
          </w:tcPr>
          <w:p w14:paraId="6FD190B5"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55A96491" w14:textId="77777777" w:rsidR="00F82FEF" w:rsidRPr="002625EB" w:rsidRDefault="00F82FEF" w:rsidP="008F10EB">
            <w:pPr>
              <w:pStyle w:val="TAC"/>
              <w:rPr>
                <w:lang w:eastAsia="zh-CN"/>
              </w:rPr>
            </w:pPr>
            <w:r w:rsidRPr="002625EB">
              <w:rPr>
                <w:rFonts w:cs="Arial"/>
                <w:sz w:val="16"/>
                <w:szCs w:val="16"/>
              </w:rPr>
              <w:t>3</w:t>
            </w:r>
          </w:p>
        </w:tc>
      </w:tr>
      <w:tr w:rsidR="00F82FEF" w:rsidRPr="002625EB" w14:paraId="70DFA469" w14:textId="77777777" w:rsidTr="00F82FEF">
        <w:trPr>
          <w:jc w:val="center"/>
        </w:trPr>
        <w:tc>
          <w:tcPr>
            <w:tcW w:w="1284" w:type="dxa"/>
            <w:shd w:val="clear" w:color="auto" w:fill="auto"/>
          </w:tcPr>
          <w:p w14:paraId="068455BB" w14:textId="77777777" w:rsidR="00F82FEF" w:rsidRPr="002625EB" w:rsidRDefault="00F82FEF" w:rsidP="008F10EB">
            <w:pPr>
              <w:pStyle w:val="TAC"/>
              <w:rPr>
                <w:lang w:eastAsia="zh-CN"/>
              </w:rPr>
            </w:pPr>
            <w:r w:rsidRPr="002625EB">
              <w:rPr>
                <w:rFonts w:cs="Arial"/>
                <w:sz w:val="16"/>
                <w:szCs w:val="16"/>
              </w:rPr>
              <w:t>7</w:t>
            </w:r>
          </w:p>
        </w:tc>
        <w:tc>
          <w:tcPr>
            <w:tcW w:w="1862" w:type="dxa"/>
          </w:tcPr>
          <w:p w14:paraId="1DD99E75"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40A0B8D5" w14:textId="77777777" w:rsidR="00F82FEF" w:rsidRPr="002625EB" w:rsidRDefault="00F82FEF" w:rsidP="008F10EB">
            <w:pPr>
              <w:pStyle w:val="TAC"/>
              <w:rPr>
                <w:lang w:eastAsia="zh-CN"/>
              </w:rPr>
            </w:pPr>
            <w:r w:rsidRPr="002625EB">
              <w:rPr>
                <w:rFonts w:cs="Arial"/>
                <w:sz w:val="16"/>
                <w:szCs w:val="16"/>
              </w:rPr>
              <w:t>0,1</w:t>
            </w:r>
          </w:p>
        </w:tc>
      </w:tr>
      <w:tr w:rsidR="00F82FEF" w:rsidRPr="002625EB" w14:paraId="1B02C8A0" w14:textId="77777777" w:rsidTr="00F82FEF">
        <w:trPr>
          <w:jc w:val="center"/>
        </w:trPr>
        <w:tc>
          <w:tcPr>
            <w:tcW w:w="1284" w:type="dxa"/>
            <w:shd w:val="clear" w:color="auto" w:fill="auto"/>
          </w:tcPr>
          <w:p w14:paraId="4EB3329A" w14:textId="77777777" w:rsidR="00F82FEF" w:rsidRPr="002625EB" w:rsidRDefault="00F82FEF" w:rsidP="008F10EB">
            <w:pPr>
              <w:pStyle w:val="TAC"/>
              <w:rPr>
                <w:lang w:eastAsia="zh-CN"/>
              </w:rPr>
            </w:pPr>
            <w:r w:rsidRPr="002625EB">
              <w:rPr>
                <w:rFonts w:cs="Arial"/>
                <w:sz w:val="16"/>
                <w:szCs w:val="16"/>
              </w:rPr>
              <w:t>8</w:t>
            </w:r>
          </w:p>
        </w:tc>
        <w:tc>
          <w:tcPr>
            <w:tcW w:w="1862" w:type="dxa"/>
          </w:tcPr>
          <w:p w14:paraId="4BA90B7F" w14:textId="77777777" w:rsidR="00F82FEF" w:rsidRPr="002625EB" w:rsidRDefault="00F82FEF" w:rsidP="008F10EB">
            <w:pPr>
              <w:pStyle w:val="TAC"/>
            </w:pPr>
            <w:r w:rsidRPr="002625EB">
              <w:rPr>
                <w:rFonts w:cs="Arial"/>
                <w:sz w:val="16"/>
                <w:szCs w:val="16"/>
              </w:rPr>
              <w:t>2</w:t>
            </w:r>
          </w:p>
        </w:tc>
        <w:tc>
          <w:tcPr>
            <w:tcW w:w="2945" w:type="dxa"/>
            <w:shd w:val="clear" w:color="auto" w:fill="auto"/>
          </w:tcPr>
          <w:p w14:paraId="2F2AE0E7" w14:textId="77777777" w:rsidR="00F82FEF" w:rsidRPr="002625EB" w:rsidRDefault="00F82FEF" w:rsidP="008F10EB">
            <w:pPr>
              <w:pStyle w:val="TAC"/>
              <w:rPr>
                <w:lang w:eastAsia="zh-CN"/>
              </w:rPr>
            </w:pPr>
            <w:r w:rsidRPr="002625EB">
              <w:rPr>
                <w:rFonts w:cs="Arial"/>
                <w:sz w:val="16"/>
                <w:szCs w:val="16"/>
              </w:rPr>
              <w:t>2,3</w:t>
            </w:r>
          </w:p>
        </w:tc>
      </w:tr>
      <w:tr w:rsidR="00F82FEF" w:rsidRPr="002625EB" w14:paraId="20CB918C" w14:textId="77777777" w:rsidTr="00F82FEF">
        <w:trPr>
          <w:jc w:val="center"/>
        </w:trPr>
        <w:tc>
          <w:tcPr>
            <w:tcW w:w="1284" w:type="dxa"/>
            <w:shd w:val="clear" w:color="auto" w:fill="auto"/>
          </w:tcPr>
          <w:p w14:paraId="54D75945" w14:textId="77777777" w:rsidR="00F82FEF" w:rsidRPr="002625EB" w:rsidRDefault="00F82FEF" w:rsidP="008F10EB">
            <w:pPr>
              <w:pStyle w:val="TAC"/>
              <w:rPr>
                <w:lang w:eastAsia="zh-CN"/>
              </w:rPr>
            </w:pPr>
            <w:r w:rsidRPr="002625EB">
              <w:rPr>
                <w:rFonts w:cs="Arial"/>
                <w:sz w:val="16"/>
                <w:szCs w:val="16"/>
              </w:rPr>
              <w:t>9</w:t>
            </w:r>
          </w:p>
        </w:tc>
        <w:tc>
          <w:tcPr>
            <w:tcW w:w="1862" w:type="dxa"/>
          </w:tcPr>
          <w:p w14:paraId="6488A047"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6879B96E" w14:textId="77777777" w:rsidR="00F82FEF" w:rsidRPr="002625EB" w:rsidRDefault="00F82FEF" w:rsidP="008F10EB">
            <w:pPr>
              <w:pStyle w:val="TAC"/>
              <w:rPr>
                <w:lang w:eastAsia="zh-CN"/>
              </w:rPr>
            </w:pPr>
            <w:r w:rsidRPr="002625EB">
              <w:rPr>
                <w:rFonts w:cs="Arial"/>
                <w:sz w:val="16"/>
                <w:szCs w:val="16"/>
              </w:rPr>
              <w:t>0-2</w:t>
            </w:r>
          </w:p>
        </w:tc>
      </w:tr>
      <w:tr w:rsidR="00F82FEF" w:rsidRPr="002625EB" w14:paraId="1804D246" w14:textId="77777777" w:rsidTr="00F82FEF">
        <w:trPr>
          <w:jc w:val="center"/>
        </w:trPr>
        <w:tc>
          <w:tcPr>
            <w:tcW w:w="1284" w:type="dxa"/>
            <w:shd w:val="clear" w:color="auto" w:fill="auto"/>
          </w:tcPr>
          <w:p w14:paraId="3C9B6081" w14:textId="77777777" w:rsidR="00F82FEF" w:rsidRPr="002625EB" w:rsidRDefault="00F82FEF" w:rsidP="008F10EB">
            <w:pPr>
              <w:pStyle w:val="TAC"/>
              <w:rPr>
                <w:lang w:eastAsia="zh-CN"/>
              </w:rPr>
            </w:pPr>
            <w:r w:rsidRPr="002625EB">
              <w:rPr>
                <w:rFonts w:cs="Arial"/>
                <w:sz w:val="16"/>
                <w:szCs w:val="16"/>
              </w:rPr>
              <w:t>10</w:t>
            </w:r>
          </w:p>
        </w:tc>
        <w:tc>
          <w:tcPr>
            <w:tcW w:w="1862" w:type="dxa"/>
          </w:tcPr>
          <w:p w14:paraId="2FD21AFE"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2A624BDB" w14:textId="77777777" w:rsidR="00F82FEF" w:rsidRPr="002625EB" w:rsidRDefault="00F82FEF" w:rsidP="008F10EB">
            <w:pPr>
              <w:pStyle w:val="TAC"/>
              <w:rPr>
                <w:lang w:eastAsia="zh-CN"/>
              </w:rPr>
            </w:pPr>
            <w:r w:rsidRPr="002625EB">
              <w:rPr>
                <w:rFonts w:cs="Arial"/>
                <w:sz w:val="16"/>
                <w:szCs w:val="16"/>
              </w:rPr>
              <w:t>0-3</w:t>
            </w:r>
          </w:p>
        </w:tc>
      </w:tr>
      <w:tr w:rsidR="00F82FEF" w:rsidRPr="002625EB" w14:paraId="7017D14D" w14:textId="77777777" w:rsidTr="00F82FEF">
        <w:trPr>
          <w:jc w:val="center"/>
        </w:trPr>
        <w:tc>
          <w:tcPr>
            <w:tcW w:w="1284" w:type="dxa"/>
            <w:shd w:val="clear" w:color="auto" w:fill="auto"/>
          </w:tcPr>
          <w:p w14:paraId="0C03865F" w14:textId="77777777" w:rsidR="00F82FEF" w:rsidRPr="002625EB" w:rsidRDefault="00F82FEF" w:rsidP="008F10EB">
            <w:pPr>
              <w:pStyle w:val="TAC"/>
              <w:rPr>
                <w:lang w:eastAsia="zh-CN"/>
              </w:rPr>
            </w:pPr>
            <w:r w:rsidRPr="002625EB">
              <w:rPr>
                <w:rFonts w:cs="Arial"/>
                <w:sz w:val="16"/>
                <w:szCs w:val="16"/>
              </w:rPr>
              <w:t>11</w:t>
            </w:r>
          </w:p>
        </w:tc>
        <w:tc>
          <w:tcPr>
            <w:tcW w:w="1862" w:type="dxa"/>
          </w:tcPr>
          <w:p w14:paraId="7E46B42A" w14:textId="77777777" w:rsidR="00F82FEF" w:rsidRPr="002625EB" w:rsidRDefault="00F82FEF" w:rsidP="008F10EB">
            <w:pPr>
              <w:pStyle w:val="TAC"/>
              <w:rPr>
                <w:lang w:eastAsia="zh-CN"/>
              </w:rPr>
            </w:pPr>
            <w:r w:rsidRPr="002625EB">
              <w:rPr>
                <w:rFonts w:cs="Arial"/>
                <w:sz w:val="16"/>
                <w:szCs w:val="16"/>
              </w:rPr>
              <w:t>2</w:t>
            </w:r>
          </w:p>
        </w:tc>
        <w:tc>
          <w:tcPr>
            <w:tcW w:w="2945" w:type="dxa"/>
            <w:shd w:val="clear" w:color="auto" w:fill="auto"/>
          </w:tcPr>
          <w:p w14:paraId="797A9E4C" w14:textId="77777777" w:rsidR="00F82FEF" w:rsidRPr="002625EB" w:rsidRDefault="00F82FEF" w:rsidP="008F10EB">
            <w:pPr>
              <w:pStyle w:val="TAC"/>
              <w:rPr>
                <w:lang w:eastAsia="zh-CN"/>
              </w:rPr>
            </w:pPr>
            <w:r w:rsidRPr="002625EB">
              <w:rPr>
                <w:rFonts w:cs="Arial"/>
                <w:sz w:val="16"/>
                <w:szCs w:val="16"/>
              </w:rPr>
              <w:t>0,2</w:t>
            </w:r>
          </w:p>
        </w:tc>
      </w:tr>
      <w:tr w:rsidR="00F82FEF" w:rsidRPr="002625EB" w14:paraId="46F15DDF" w14:textId="77777777" w:rsidTr="00F82FEF">
        <w:trPr>
          <w:jc w:val="center"/>
        </w:trPr>
        <w:tc>
          <w:tcPr>
            <w:tcW w:w="1284" w:type="dxa"/>
            <w:shd w:val="clear" w:color="auto" w:fill="auto"/>
          </w:tcPr>
          <w:p w14:paraId="12CF5D5E" w14:textId="211137F0" w:rsidR="00F82FEF" w:rsidRPr="00294558" w:rsidRDefault="00F82FEF" w:rsidP="008F10EB">
            <w:pPr>
              <w:pStyle w:val="TAC"/>
              <w:rPr>
                <w:rFonts w:cs="Arial"/>
                <w:color w:val="FF0000"/>
                <w:sz w:val="16"/>
                <w:szCs w:val="16"/>
                <w:lang w:val="en-US"/>
              </w:rPr>
            </w:pPr>
            <w:r w:rsidRPr="00294558">
              <w:rPr>
                <w:rFonts w:cs="Arial"/>
                <w:color w:val="FF0000"/>
                <w:sz w:val="16"/>
                <w:szCs w:val="16"/>
                <w:lang w:val="en-US"/>
              </w:rPr>
              <w:t>12</w:t>
            </w:r>
          </w:p>
        </w:tc>
        <w:tc>
          <w:tcPr>
            <w:tcW w:w="1862" w:type="dxa"/>
          </w:tcPr>
          <w:p w14:paraId="383DABBA" w14:textId="2C9BC0CA" w:rsidR="00F82FEF" w:rsidRPr="00294558" w:rsidRDefault="00F82FEF" w:rsidP="008F10EB">
            <w:pPr>
              <w:pStyle w:val="TAC"/>
              <w:rPr>
                <w:rFonts w:cs="Arial"/>
                <w:color w:val="FF0000"/>
                <w:sz w:val="16"/>
                <w:szCs w:val="16"/>
                <w:lang w:val="en-US"/>
              </w:rPr>
            </w:pPr>
            <w:r w:rsidRPr="00294558">
              <w:rPr>
                <w:rFonts w:cs="Arial"/>
                <w:color w:val="FF0000"/>
                <w:sz w:val="16"/>
                <w:szCs w:val="16"/>
                <w:lang w:val="en-US"/>
              </w:rPr>
              <w:t>1</w:t>
            </w:r>
          </w:p>
        </w:tc>
        <w:tc>
          <w:tcPr>
            <w:tcW w:w="2945" w:type="dxa"/>
            <w:shd w:val="clear" w:color="auto" w:fill="auto"/>
          </w:tcPr>
          <w:p w14:paraId="30F1CA79" w14:textId="1422AA86" w:rsidR="00F82FEF" w:rsidRPr="00294558" w:rsidRDefault="00F82FEF" w:rsidP="008F10EB">
            <w:pPr>
              <w:pStyle w:val="TAC"/>
              <w:rPr>
                <w:rFonts w:cs="Arial"/>
                <w:color w:val="FF0000"/>
                <w:sz w:val="16"/>
                <w:szCs w:val="16"/>
                <w:lang w:val="en-US"/>
              </w:rPr>
            </w:pPr>
            <w:r w:rsidRPr="00294558">
              <w:rPr>
                <w:rFonts w:cs="Arial"/>
                <w:color w:val="FF0000"/>
                <w:sz w:val="16"/>
                <w:szCs w:val="16"/>
                <w:lang w:val="en-US"/>
              </w:rPr>
              <w:t xml:space="preserve">0, no </w:t>
            </w:r>
            <w:r w:rsidRPr="00294558">
              <w:rPr>
                <w:color w:val="FF0000"/>
                <w:sz w:val="16"/>
                <w:szCs w:val="16"/>
              </w:rPr>
              <w:t>co-scheduled DMRS ports</w:t>
            </w:r>
          </w:p>
        </w:tc>
      </w:tr>
      <w:tr w:rsidR="00F82FEF" w:rsidRPr="002625EB" w14:paraId="647AEA2C" w14:textId="77777777" w:rsidTr="00F82FEF">
        <w:trPr>
          <w:jc w:val="center"/>
        </w:trPr>
        <w:tc>
          <w:tcPr>
            <w:tcW w:w="1284" w:type="dxa"/>
            <w:shd w:val="clear" w:color="auto" w:fill="auto"/>
          </w:tcPr>
          <w:p w14:paraId="2243A4BF" w14:textId="0F73DE3D" w:rsidR="00F82FEF" w:rsidRPr="00294558" w:rsidRDefault="00F82FEF" w:rsidP="00F82FEF">
            <w:pPr>
              <w:pStyle w:val="TAC"/>
              <w:rPr>
                <w:rFonts w:cs="Arial"/>
                <w:color w:val="FF0000"/>
                <w:sz w:val="16"/>
                <w:szCs w:val="16"/>
                <w:lang w:val="en-US"/>
              </w:rPr>
            </w:pPr>
            <w:r w:rsidRPr="00294558">
              <w:rPr>
                <w:rFonts w:cs="Arial"/>
                <w:color w:val="FF0000"/>
                <w:sz w:val="16"/>
                <w:szCs w:val="16"/>
                <w:lang w:val="en-US"/>
              </w:rPr>
              <w:t>13</w:t>
            </w:r>
          </w:p>
        </w:tc>
        <w:tc>
          <w:tcPr>
            <w:tcW w:w="1862" w:type="dxa"/>
          </w:tcPr>
          <w:p w14:paraId="1814031D" w14:textId="6B218354" w:rsidR="00F82FEF" w:rsidRPr="00294558" w:rsidRDefault="00F82FEF" w:rsidP="00F82FEF">
            <w:pPr>
              <w:pStyle w:val="TAC"/>
              <w:rPr>
                <w:rFonts w:cs="Arial"/>
                <w:color w:val="FF0000"/>
                <w:sz w:val="16"/>
                <w:szCs w:val="16"/>
                <w:lang w:val="en-US"/>
              </w:rPr>
            </w:pPr>
            <w:r w:rsidRPr="00294558">
              <w:rPr>
                <w:rFonts w:cs="Arial"/>
                <w:color w:val="FF0000"/>
                <w:sz w:val="16"/>
                <w:szCs w:val="16"/>
                <w:lang w:val="en-US"/>
              </w:rPr>
              <w:t>2</w:t>
            </w:r>
          </w:p>
        </w:tc>
        <w:tc>
          <w:tcPr>
            <w:tcW w:w="2945" w:type="dxa"/>
            <w:shd w:val="clear" w:color="auto" w:fill="auto"/>
          </w:tcPr>
          <w:p w14:paraId="52C82D33" w14:textId="01C74367" w:rsidR="00F82FEF" w:rsidRPr="00294558" w:rsidRDefault="00F82FEF" w:rsidP="00F82FEF">
            <w:pPr>
              <w:pStyle w:val="TAC"/>
              <w:rPr>
                <w:rFonts w:cs="Arial"/>
                <w:color w:val="FF0000"/>
                <w:sz w:val="16"/>
                <w:szCs w:val="16"/>
                <w:lang w:val="en-US"/>
              </w:rPr>
            </w:pPr>
            <w:r w:rsidRPr="00294558">
              <w:rPr>
                <w:rFonts w:cs="Arial"/>
                <w:color w:val="FF0000"/>
                <w:sz w:val="16"/>
                <w:szCs w:val="16"/>
                <w:lang w:val="en-US"/>
              </w:rPr>
              <w:t xml:space="preserve">0, no </w:t>
            </w:r>
            <w:r w:rsidRPr="00294558">
              <w:rPr>
                <w:color w:val="FF0000"/>
                <w:sz w:val="16"/>
                <w:szCs w:val="16"/>
              </w:rPr>
              <w:t>co-scheduled DMRS ports</w:t>
            </w:r>
          </w:p>
        </w:tc>
      </w:tr>
      <w:tr w:rsidR="00F82FEF" w:rsidRPr="002625EB" w14:paraId="72C2AEED" w14:textId="77777777" w:rsidTr="00F82FEF">
        <w:trPr>
          <w:jc w:val="center"/>
        </w:trPr>
        <w:tc>
          <w:tcPr>
            <w:tcW w:w="1284" w:type="dxa"/>
            <w:shd w:val="clear" w:color="auto" w:fill="auto"/>
          </w:tcPr>
          <w:p w14:paraId="7977417D" w14:textId="5602D4C2" w:rsidR="00F82FEF" w:rsidRPr="00294558" w:rsidRDefault="00F82FEF" w:rsidP="00F82FEF">
            <w:pPr>
              <w:pStyle w:val="TAC"/>
              <w:rPr>
                <w:rFonts w:cs="Arial"/>
                <w:color w:val="FF0000"/>
                <w:sz w:val="16"/>
                <w:szCs w:val="16"/>
                <w:lang w:val="en-US"/>
              </w:rPr>
            </w:pPr>
            <w:r w:rsidRPr="00294558">
              <w:rPr>
                <w:rFonts w:cs="Arial"/>
                <w:color w:val="FF0000"/>
                <w:sz w:val="16"/>
                <w:szCs w:val="16"/>
                <w:lang w:val="en-US"/>
              </w:rPr>
              <w:t>14</w:t>
            </w:r>
          </w:p>
        </w:tc>
        <w:tc>
          <w:tcPr>
            <w:tcW w:w="1862" w:type="dxa"/>
          </w:tcPr>
          <w:p w14:paraId="6F1851DE" w14:textId="45A8EC58" w:rsidR="00F82FEF" w:rsidRPr="00294558" w:rsidRDefault="00F82FEF" w:rsidP="00F82FEF">
            <w:pPr>
              <w:pStyle w:val="TAC"/>
              <w:rPr>
                <w:rFonts w:cs="Arial"/>
                <w:color w:val="FF0000"/>
                <w:sz w:val="16"/>
                <w:szCs w:val="16"/>
                <w:lang w:val="en-US"/>
              </w:rPr>
            </w:pPr>
            <w:r w:rsidRPr="00294558">
              <w:rPr>
                <w:rFonts w:cs="Arial"/>
                <w:color w:val="FF0000"/>
                <w:sz w:val="16"/>
                <w:szCs w:val="16"/>
                <w:lang w:val="en-US"/>
              </w:rPr>
              <w:t>2</w:t>
            </w:r>
          </w:p>
        </w:tc>
        <w:tc>
          <w:tcPr>
            <w:tcW w:w="2945" w:type="dxa"/>
            <w:shd w:val="clear" w:color="auto" w:fill="auto"/>
          </w:tcPr>
          <w:p w14:paraId="13099C6D" w14:textId="1CD7E7BE" w:rsidR="00F82FEF" w:rsidRPr="00294558" w:rsidRDefault="00F82FEF" w:rsidP="00F82FEF">
            <w:pPr>
              <w:pStyle w:val="TAC"/>
              <w:rPr>
                <w:rFonts w:cs="Arial"/>
                <w:color w:val="FF0000"/>
                <w:sz w:val="16"/>
                <w:szCs w:val="16"/>
                <w:lang w:val="en-US"/>
              </w:rPr>
            </w:pPr>
            <w:r w:rsidRPr="00294558">
              <w:rPr>
                <w:rFonts w:cs="Arial"/>
                <w:color w:val="FF0000"/>
                <w:sz w:val="16"/>
                <w:szCs w:val="16"/>
                <w:lang w:val="en-US"/>
              </w:rPr>
              <w:t xml:space="preserve">2, no </w:t>
            </w:r>
            <w:r w:rsidRPr="00294558">
              <w:rPr>
                <w:color w:val="FF0000"/>
                <w:sz w:val="16"/>
                <w:szCs w:val="16"/>
              </w:rPr>
              <w:t>co-scheduled DMRS ports</w:t>
            </w:r>
          </w:p>
        </w:tc>
      </w:tr>
      <w:tr w:rsidR="00032BCF" w:rsidRPr="002625EB" w14:paraId="60599C80" w14:textId="77777777" w:rsidTr="00F82FEF">
        <w:trPr>
          <w:jc w:val="center"/>
        </w:trPr>
        <w:tc>
          <w:tcPr>
            <w:tcW w:w="1284" w:type="dxa"/>
            <w:shd w:val="clear" w:color="auto" w:fill="auto"/>
          </w:tcPr>
          <w:p w14:paraId="5CC57560" w14:textId="402A6349" w:rsidR="00032BCF" w:rsidRPr="00F82FEF" w:rsidRDefault="00032BCF" w:rsidP="00032BCF">
            <w:pPr>
              <w:pStyle w:val="TAC"/>
              <w:rPr>
                <w:color w:val="FF0000"/>
                <w:lang w:eastAsia="zh-CN"/>
              </w:rPr>
            </w:pPr>
            <w:r w:rsidRPr="00F82FEF">
              <w:rPr>
                <w:rFonts w:cs="Arial"/>
                <w:color w:val="FF0000"/>
                <w:sz w:val="16"/>
                <w:szCs w:val="16"/>
              </w:rPr>
              <w:t>15</w:t>
            </w:r>
          </w:p>
        </w:tc>
        <w:tc>
          <w:tcPr>
            <w:tcW w:w="1862" w:type="dxa"/>
          </w:tcPr>
          <w:p w14:paraId="1E34CE33" w14:textId="43B276F4" w:rsidR="00032BCF" w:rsidRPr="00F82FEF" w:rsidRDefault="00032BCF" w:rsidP="00032BCF">
            <w:pPr>
              <w:pStyle w:val="TAC"/>
              <w:rPr>
                <w:color w:val="FF0000"/>
                <w:lang w:eastAsia="zh-CN"/>
              </w:rPr>
            </w:pPr>
            <w:r w:rsidRPr="00294558">
              <w:rPr>
                <w:rFonts w:cs="Arial"/>
                <w:color w:val="FF0000"/>
                <w:sz w:val="16"/>
                <w:szCs w:val="16"/>
                <w:lang w:val="en-US"/>
              </w:rPr>
              <w:t>2</w:t>
            </w:r>
          </w:p>
        </w:tc>
        <w:tc>
          <w:tcPr>
            <w:tcW w:w="2945" w:type="dxa"/>
            <w:shd w:val="clear" w:color="auto" w:fill="auto"/>
          </w:tcPr>
          <w:p w14:paraId="6AD74AB3" w14:textId="308A4D6D" w:rsidR="00032BCF" w:rsidRPr="00F82FEF" w:rsidRDefault="00032BCF" w:rsidP="00032BCF">
            <w:pPr>
              <w:pStyle w:val="TAC"/>
              <w:rPr>
                <w:color w:val="FF0000"/>
                <w:lang w:eastAsia="zh-CN"/>
              </w:rPr>
            </w:pPr>
            <w:r w:rsidRPr="00294558">
              <w:rPr>
                <w:rFonts w:cs="Arial"/>
                <w:color w:val="FF0000"/>
                <w:sz w:val="16"/>
                <w:szCs w:val="16"/>
                <w:lang w:val="en-US"/>
              </w:rPr>
              <w:t xml:space="preserve">0,2, no </w:t>
            </w:r>
            <w:r w:rsidRPr="00294558">
              <w:rPr>
                <w:color w:val="FF0000"/>
                <w:sz w:val="16"/>
                <w:szCs w:val="16"/>
              </w:rPr>
              <w:t>co-scheduled DMRS ports</w:t>
            </w:r>
          </w:p>
        </w:tc>
      </w:tr>
    </w:tbl>
    <w:p w14:paraId="0ABDB5CC" w14:textId="5AF62218" w:rsidR="002D6B1F" w:rsidRDefault="002D6B1F" w:rsidP="002D6B1F">
      <w:pPr>
        <w:pStyle w:val="Caption"/>
        <w:keepNext/>
        <w:jc w:val="center"/>
      </w:pPr>
      <w:bookmarkStart w:id="9" w:name="_Ref68194254"/>
      <w:r>
        <w:t xml:space="preserve">Table </w:t>
      </w:r>
      <w:fldSimple w:instr=" STYLEREF 1 \s ">
        <w:r w:rsidR="0009196C">
          <w:rPr>
            <w:noProof/>
          </w:rPr>
          <w:t>3</w:t>
        </w:r>
      </w:fldSimple>
      <w:r>
        <w:noBreakHyphen/>
      </w:r>
      <w:fldSimple w:instr=" SEQ Table \* ARABIC \s 1 ">
        <w:r w:rsidR="0009196C">
          <w:rPr>
            <w:noProof/>
          </w:rPr>
          <w:t>2</w:t>
        </w:r>
      </w:fldSimple>
      <w:bookmarkEnd w:id="9"/>
      <w:r>
        <w:t xml:space="preserve">. Updated Table </w:t>
      </w:r>
      <w:r w:rsidRPr="00EF6114">
        <w:rPr>
          <w:lang w:eastAsia="x-none"/>
        </w:rPr>
        <w:t>7.3.1.2.2-1</w:t>
      </w:r>
      <w:r>
        <w:rPr>
          <w:lang w:eastAsia="x-none"/>
        </w:rPr>
        <w:t xml:space="preserve">A </w:t>
      </w:r>
      <w:r>
        <w:rPr>
          <w:lang w:eastAsia="x-none"/>
        </w:rPr>
        <w:fldChar w:fldCharType="begin"/>
      </w:r>
      <w:r>
        <w:rPr>
          <w:lang w:eastAsia="x-none"/>
        </w:rPr>
        <w:instrText xml:space="preserve"> REF _Ref68189693 \r \h </w:instrText>
      </w:r>
      <w:r>
        <w:rPr>
          <w:lang w:eastAsia="x-none"/>
        </w:rPr>
      </w:r>
      <w:r>
        <w:rPr>
          <w:lang w:eastAsia="x-none"/>
        </w:rPr>
        <w:fldChar w:fldCharType="separate"/>
      </w:r>
      <w:r w:rsidR="0009196C">
        <w:rPr>
          <w:lang w:eastAsia="x-none"/>
        </w:rPr>
        <w:t>[2]</w:t>
      </w:r>
      <w:r>
        <w:rPr>
          <w:lang w:eastAsia="x-none"/>
        </w:rPr>
        <w:fldChar w:fldCharType="end"/>
      </w:r>
      <w:r>
        <w:rPr>
          <w:lang w:eastAsia="x-none"/>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2D6B1F" w:rsidRPr="002625EB" w14:paraId="4A396C3C" w14:textId="77777777" w:rsidTr="008F10EB">
        <w:trPr>
          <w:jc w:val="center"/>
        </w:trPr>
        <w:tc>
          <w:tcPr>
            <w:tcW w:w="6091" w:type="dxa"/>
            <w:gridSpan w:val="3"/>
            <w:tcBorders>
              <w:bottom w:val="single" w:sz="4" w:space="0" w:color="auto"/>
            </w:tcBorders>
            <w:shd w:val="clear" w:color="auto" w:fill="D9D9D9"/>
            <w:vAlign w:val="center"/>
          </w:tcPr>
          <w:p w14:paraId="2AF41247" w14:textId="77777777" w:rsidR="002D6B1F" w:rsidRPr="002625EB" w:rsidRDefault="002D6B1F" w:rsidP="008F10EB">
            <w:pPr>
              <w:pStyle w:val="TAC"/>
              <w:rPr>
                <w:rFonts w:cs="Arial"/>
                <w:b/>
                <w:bCs/>
                <w:sz w:val="16"/>
                <w:szCs w:val="16"/>
                <w:lang w:eastAsia="zh-CN"/>
              </w:rPr>
            </w:pPr>
            <w:r w:rsidRPr="002625EB">
              <w:rPr>
                <w:rFonts w:cs="Arial" w:hint="eastAsia"/>
                <w:b/>
                <w:bCs/>
                <w:sz w:val="16"/>
                <w:szCs w:val="16"/>
                <w:lang w:eastAsia="zh-CN"/>
              </w:rPr>
              <w:t>One Codeword:</w:t>
            </w:r>
          </w:p>
          <w:p w14:paraId="706DE5FD" w14:textId="77777777" w:rsidR="002D6B1F" w:rsidRPr="002625EB" w:rsidRDefault="002D6B1F" w:rsidP="008F10EB">
            <w:pPr>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431CFD97" w14:textId="77777777" w:rsidR="002D6B1F" w:rsidRPr="002625EB" w:rsidRDefault="002D6B1F" w:rsidP="008F10EB">
            <w:pPr>
              <w:pStyle w:val="TAC"/>
              <w:rPr>
                <w:rFonts w:cs="Arial"/>
                <w:b/>
                <w:bCs/>
                <w:sz w:val="16"/>
                <w:szCs w:val="16"/>
                <w:lang w:eastAsia="zh-CN"/>
              </w:rPr>
            </w:pPr>
            <w:r w:rsidRPr="002625EB">
              <w:rPr>
                <w:rFonts w:cs="Arial"/>
                <w:b/>
                <w:bCs/>
                <w:sz w:val="16"/>
                <w:szCs w:val="16"/>
              </w:rPr>
              <w:t>Codeword 1 disabled</w:t>
            </w:r>
          </w:p>
        </w:tc>
      </w:tr>
      <w:tr w:rsidR="002D6B1F" w:rsidRPr="002625EB" w14:paraId="432B393C" w14:textId="77777777" w:rsidTr="008F10EB">
        <w:trPr>
          <w:jc w:val="center"/>
        </w:trPr>
        <w:tc>
          <w:tcPr>
            <w:tcW w:w="1284" w:type="dxa"/>
            <w:shd w:val="clear" w:color="auto" w:fill="D9D9D9"/>
            <w:vAlign w:val="center"/>
          </w:tcPr>
          <w:p w14:paraId="17FA2698" w14:textId="77777777" w:rsidR="002D6B1F" w:rsidRPr="002625EB" w:rsidRDefault="002D6B1F" w:rsidP="008F10EB">
            <w:pPr>
              <w:pStyle w:val="TAC"/>
              <w:rPr>
                <w:lang w:eastAsia="zh-CN"/>
              </w:rPr>
            </w:pPr>
            <w:r w:rsidRPr="002625EB">
              <w:rPr>
                <w:rFonts w:cs="Arial"/>
                <w:b/>
                <w:bCs/>
                <w:sz w:val="16"/>
                <w:szCs w:val="16"/>
              </w:rPr>
              <w:t>Value</w:t>
            </w:r>
          </w:p>
        </w:tc>
        <w:tc>
          <w:tcPr>
            <w:tcW w:w="1862" w:type="dxa"/>
            <w:shd w:val="clear" w:color="auto" w:fill="D9D9D9"/>
            <w:vAlign w:val="center"/>
          </w:tcPr>
          <w:p w14:paraId="72A7652A" w14:textId="77777777" w:rsidR="002D6B1F" w:rsidRPr="002625EB" w:rsidRDefault="002D6B1F" w:rsidP="008F10E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2945" w:type="dxa"/>
            <w:shd w:val="clear" w:color="auto" w:fill="D9D9D9"/>
            <w:vAlign w:val="center"/>
          </w:tcPr>
          <w:p w14:paraId="1AE0F532" w14:textId="77777777" w:rsidR="002D6B1F" w:rsidRPr="002625EB" w:rsidRDefault="002D6B1F" w:rsidP="008F10EB">
            <w:pPr>
              <w:pStyle w:val="TAC"/>
            </w:pPr>
            <w:r w:rsidRPr="002625EB">
              <w:rPr>
                <w:rFonts w:cs="Arial"/>
                <w:b/>
                <w:bCs/>
                <w:sz w:val="16"/>
                <w:szCs w:val="16"/>
              </w:rPr>
              <w:t>DMRS port(s)</w:t>
            </w:r>
          </w:p>
        </w:tc>
      </w:tr>
      <w:tr w:rsidR="00B26006" w:rsidRPr="002625EB" w14:paraId="25C58AEF" w14:textId="77777777" w:rsidTr="008F10EB">
        <w:trPr>
          <w:jc w:val="center"/>
        </w:trPr>
        <w:tc>
          <w:tcPr>
            <w:tcW w:w="1284" w:type="dxa"/>
            <w:shd w:val="clear" w:color="auto" w:fill="auto"/>
          </w:tcPr>
          <w:p w14:paraId="6C3F83DE" w14:textId="3FC4733E" w:rsidR="00B26006" w:rsidRPr="002625EB" w:rsidRDefault="00B26006" w:rsidP="00B26006">
            <w:pPr>
              <w:pStyle w:val="TAC"/>
            </w:pPr>
            <w:r w:rsidRPr="002625EB">
              <w:rPr>
                <w:rFonts w:cs="Arial"/>
                <w:sz w:val="16"/>
                <w:szCs w:val="16"/>
              </w:rPr>
              <w:t>0</w:t>
            </w:r>
          </w:p>
        </w:tc>
        <w:tc>
          <w:tcPr>
            <w:tcW w:w="1862" w:type="dxa"/>
            <w:shd w:val="clear" w:color="auto" w:fill="auto"/>
          </w:tcPr>
          <w:p w14:paraId="5BB2CA04" w14:textId="20A0979C" w:rsidR="00B26006" w:rsidRPr="002625EB" w:rsidRDefault="00B26006" w:rsidP="00B26006">
            <w:pPr>
              <w:pStyle w:val="TAC"/>
            </w:pPr>
            <w:r w:rsidRPr="002625EB">
              <w:rPr>
                <w:rFonts w:cs="Arial"/>
                <w:sz w:val="16"/>
                <w:szCs w:val="16"/>
              </w:rPr>
              <w:t>1</w:t>
            </w:r>
          </w:p>
        </w:tc>
        <w:tc>
          <w:tcPr>
            <w:tcW w:w="2945" w:type="dxa"/>
            <w:shd w:val="clear" w:color="auto" w:fill="auto"/>
          </w:tcPr>
          <w:p w14:paraId="74FCEAB8" w14:textId="29F947FE" w:rsidR="00B26006" w:rsidRPr="002625EB" w:rsidRDefault="00B26006" w:rsidP="00B26006">
            <w:pPr>
              <w:pStyle w:val="TAC"/>
            </w:pPr>
            <w:r w:rsidRPr="002625EB">
              <w:rPr>
                <w:rFonts w:cs="Arial"/>
                <w:sz w:val="16"/>
                <w:szCs w:val="16"/>
              </w:rPr>
              <w:t>0</w:t>
            </w:r>
          </w:p>
        </w:tc>
      </w:tr>
      <w:tr w:rsidR="00B26006" w:rsidRPr="002625EB" w14:paraId="3E493EAE" w14:textId="77777777" w:rsidTr="008F10EB">
        <w:trPr>
          <w:jc w:val="center"/>
        </w:trPr>
        <w:tc>
          <w:tcPr>
            <w:tcW w:w="1284" w:type="dxa"/>
            <w:shd w:val="clear" w:color="auto" w:fill="auto"/>
          </w:tcPr>
          <w:p w14:paraId="266FB07E" w14:textId="0230AE0E" w:rsidR="00B26006" w:rsidRPr="002625EB" w:rsidRDefault="00B26006" w:rsidP="00B26006">
            <w:pPr>
              <w:pStyle w:val="TAC"/>
              <w:rPr>
                <w:lang w:eastAsia="zh-CN"/>
              </w:rPr>
            </w:pPr>
            <w:r w:rsidRPr="002625EB">
              <w:rPr>
                <w:rFonts w:cs="Arial"/>
                <w:sz w:val="16"/>
                <w:szCs w:val="16"/>
              </w:rPr>
              <w:t>1</w:t>
            </w:r>
          </w:p>
        </w:tc>
        <w:tc>
          <w:tcPr>
            <w:tcW w:w="1862" w:type="dxa"/>
          </w:tcPr>
          <w:p w14:paraId="25D2980F" w14:textId="1E7E88B6" w:rsidR="00B26006" w:rsidRPr="002625EB" w:rsidRDefault="00B26006" w:rsidP="00B26006">
            <w:pPr>
              <w:pStyle w:val="TAC"/>
              <w:rPr>
                <w:lang w:eastAsia="zh-CN"/>
              </w:rPr>
            </w:pPr>
            <w:r w:rsidRPr="002625EB">
              <w:rPr>
                <w:rFonts w:cs="Arial"/>
                <w:sz w:val="16"/>
                <w:szCs w:val="16"/>
              </w:rPr>
              <w:t>1</w:t>
            </w:r>
          </w:p>
        </w:tc>
        <w:tc>
          <w:tcPr>
            <w:tcW w:w="2945" w:type="dxa"/>
            <w:shd w:val="clear" w:color="auto" w:fill="auto"/>
          </w:tcPr>
          <w:p w14:paraId="1B203977" w14:textId="3CD2A535" w:rsidR="00B26006" w:rsidRPr="002625EB" w:rsidRDefault="00B26006" w:rsidP="00B26006">
            <w:pPr>
              <w:pStyle w:val="TAC"/>
            </w:pPr>
            <w:r w:rsidRPr="002625EB">
              <w:rPr>
                <w:rFonts w:cs="Arial"/>
                <w:sz w:val="16"/>
                <w:szCs w:val="16"/>
              </w:rPr>
              <w:t>1</w:t>
            </w:r>
          </w:p>
        </w:tc>
      </w:tr>
      <w:tr w:rsidR="00B26006" w:rsidRPr="002625EB" w14:paraId="513E7257" w14:textId="77777777" w:rsidTr="008F10EB">
        <w:trPr>
          <w:jc w:val="center"/>
        </w:trPr>
        <w:tc>
          <w:tcPr>
            <w:tcW w:w="1284" w:type="dxa"/>
            <w:shd w:val="clear" w:color="auto" w:fill="auto"/>
          </w:tcPr>
          <w:p w14:paraId="1AF678BF" w14:textId="68B82D98" w:rsidR="00B26006" w:rsidRPr="002625EB" w:rsidRDefault="00B26006" w:rsidP="00B26006">
            <w:pPr>
              <w:pStyle w:val="TAC"/>
              <w:rPr>
                <w:lang w:eastAsia="zh-CN"/>
              </w:rPr>
            </w:pPr>
            <w:r w:rsidRPr="002625EB">
              <w:rPr>
                <w:rFonts w:cs="Arial"/>
                <w:sz w:val="16"/>
                <w:szCs w:val="16"/>
              </w:rPr>
              <w:t>2</w:t>
            </w:r>
          </w:p>
        </w:tc>
        <w:tc>
          <w:tcPr>
            <w:tcW w:w="1862" w:type="dxa"/>
          </w:tcPr>
          <w:p w14:paraId="7C830190" w14:textId="09AEB59A" w:rsidR="00B26006" w:rsidRPr="002625EB" w:rsidRDefault="00B26006" w:rsidP="00B26006">
            <w:pPr>
              <w:pStyle w:val="TAC"/>
              <w:rPr>
                <w:lang w:eastAsia="zh-CN"/>
              </w:rPr>
            </w:pPr>
            <w:r w:rsidRPr="002625EB">
              <w:rPr>
                <w:rFonts w:cs="Arial"/>
                <w:sz w:val="16"/>
                <w:szCs w:val="16"/>
              </w:rPr>
              <w:t>1</w:t>
            </w:r>
          </w:p>
        </w:tc>
        <w:tc>
          <w:tcPr>
            <w:tcW w:w="2945" w:type="dxa"/>
            <w:shd w:val="clear" w:color="auto" w:fill="auto"/>
          </w:tcPr>
          <w:p w14:paraId="48DFEAC5" w14:textId="687BDD02" w:rsidR="00B26006" w:rsidRPr="002625EB" w:rsidRDefault="00B26006" w:rsidP="00B26006">
            <w:pPr>
              <w:pStyle w:val="TAC"/>
              <w:rPr>
                <w:lang w:eastAsia="zh-CN"/>
              </w:rPr>
            </w:pPr>
            <w:r w:rsidRPr="002625EB">
              <w:rPr>
                <w:rFonts w:cs="Arial"/>
                <w:sz w:val="16"/>
                <w:szCs w:val="16"/>
              </w:rPr>
              <w:t>0,1</w:t>
            </w:r>
          </w:p>
        </w:tc>
      </w:tr>
      <w:tr w:rsidR="00B26006" w:rsidRPr="002625EB" w14:paraId="0870CE00" w14:textId="77777777" w:rsidTr="008F10EB">
        <w:trPr>
          <w:jc w:val="center"/>
        </w:trPr>
        <w:tc>
          <w:tcPr>
            <w:tcW w:w="1284" w:type="dxa"/>
            <w:shd w:val="clear" w:color="auto" w:fill="auto"/>
          </w:tcPr>
          <w:p w14:paraId="63B54739" w14:textId="4192185D" w:rsidR="00B26006" w:rsidRPr="002625EB" w:rsidRDefault="00B26006" w:rsidP="00B26006">
            <w:pPr>
              <w:pStyle w:val="TAC"/>
              <w:rPr>
                <w:lang w:eastAsia="zh-CN"/>
              </w:rPr>
            </w:pPr>
            <w:r w:rsidRPr="002625EB">
              <w:rPr>
                <w:rFonts w:cs="Arial"/>
                <w:sz w:val="16"/>
                <w:szCs w:val="16"/>
              </w:rPr>
              <w:t>3</w:t>
            </w:r>
          </w:p>
        </w:tc>
        <w:tc>
          <w:tcPr>
            <w:tcW w:w="1862" w:type="dxa"/>
          </w:tcPr>
          <w:p w14:paraId="3C7A4AD2" w14:textId="2E369C62"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3A953075" w14:textId="06A3D732" w:rsidR="00B26006" w:rsidRPr="002625EB" w:rsidRDefault="00B26006" w:rsidP="00B26006">
            <w:pPr>
              <w:pStyle w:val="TAC"/>
            </w:pPr>
            <w:r w:rsidRPr="002625EB">
              <w:rPr>
                <w:rFonts w:cs="Arial"/>
                <w:sz w:val="16"/>
                <w:szCs w:val="16"/>
              </w:rPr>
              <w:t>0</w:t>
            </w:r>
          </w:p>
        </w:tc>
      </w:tr>
      <w:tr w:rsidR="00B26006" w:rsidRPr="002625EB" w14:paraId="1FA0A54B" w14:textId="77777777" w:rsidTr="008F10EB">
        <w:trPr>
          <w:jc w:val="center"/>
        </w:trPr>
        <w:tc>
          <w:tcPr>
            <w:tcW w:w="1284" w:type="dxa"/>
            <w:shd w:val="clear" w:color="auto" w:fill="auto"/>
          </w:tcPr>
          <w:p w14:paraId="6A9B9324" w14:textId="05179B86" w:rsidR="00B26006" w:rsidRPr="002625EB" w:rsidRDefault="00B26006" w:rsidP="00B26006">
            <w:pPr>
              <w:pStyle w:val="TAC"/>
              <w:rPr>
                <w:lang w:eastAsia="zh-CN"/>
              </w:rPr>
            </w:pPr>
            <w:r w:rsidRPr="002625EB">
              <w:rPr>
                <w:rFonts w:cs="Arial"/>
                <w:sz w:val="16"/>
                <w:szCs w:val="16"/>
              </w:rPr>
              <w:t>4</w:t>
            </w:r>
          </w:p>
        </w:tc>
        <w:tc>
          <w:tcPr>
            <w:tcW w:w="1862" w:type="dxa"/>
          </w:tcPr>
          <w:p w14:paraId="6D68AE4F" w14:textId="6680813E"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63F3EB8E" w14:textId="58C1EEDD" w:rsidR="00B26006" w:rsidRPr="002625EB" w:rsidRDefault="00B26006" w:rsidP="00B26006">
            <w:pPr>
              <w:pStyle w:val="TAC"/>
              <w:rPr>
                <w:lang w:eastAsia="zh-CN"/>
              </w:rPr>
            </w:pPr>
            <w:r w:rsidRPr="002625EB">
              <w:rPr>
                <w:rFonts w:cs="Arial"/>
                <w:sz w:val="16"/>
                <w:szCs w:val="16"/>
              </w:rPr>
              <w:t>1</w:t>
            </w:r>
          </w:p>
        </w:tc>
      </w:tr>
      <w:tr w:rsidR="00B26006" w:rsidRPr="002625EB" w14:paraId="3F49CC1A" w14:textId="77777777" w:rsidTr="008F10EB">
        <w:trPr>
          <w:jc w:val="center"/>
        </w:trPr>
        <w:tc>
          <w:tcPr>
            <w:tcW w:w="1284" w:type="dxa"/>
            <w:shd w:val="clear" w:color="auto" w:fill="auto"/>
          </w:tcPr>
          <w:p w14:paraId="70F1E7A3" w14:textId="3F34F4C7" w:rsidR="00B26006" w:rsidRPr="002625EB" w:rsidRDefault="00B26006" w:rsidP="00B26006">
            <w:pPr>
              <w:pStyle w:val="TAC"/>
              <w:rPr>
                <w:lang w:eastAsia="zh-CN"/>
              </w:rPr>
            </w:pPr>
            <w:r w:rsidRPr="002625EB">
              <w:rPr>
                <w:rFonts w:cs="Arial"/>
                <w:sz w:val="16"/>
                <w:szCs w:val="16"/>
              </w:rPr>
              <w:t>5</w:t>
            </w:r>
          </w:p>
        </w:tc>
        <w:tc>
          <w:tcPr>
            <w:tcW w:w="1862" w:type="dxa"/>
          </w:tcPr>
          <w:p w14:paraId="0B505DAA" w14:textId="11BB5215"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25260991" w14:textId="2F78168D" w:rsidR="00B26006" w:rsidRPr="002625EB" w:rsidRDefault="00B26006" w:rsidP="00B26006">
            <w:pPr>
              <w:pStyle w:val="TAC"/>
            </w:pPr>
            <w:r w:rsidRPr="002625EB">
              <w:rPr>
                <w:rFonts w:cs="Arial"/>
                <w:sz w:val="16"/>
                <w:szCs w:val="16"/>
              </w:rPr>
              <w:t>2</w:t>
            </w:r>
          </w:p>
        </w:tc>
      </w:tr>
      <w:tr w:rsidR="00B26006" w:rsidRPr="002625EB" w14:paraId="322C686A" w14:textId="77777777" w:rsidTr="008F10EB">
        <w:trPr>
          <w:jc w:val="center"/>
        </w:trPr>
        <w:tc>
          <w:tcPr>
            <w:tcW w:w="1284" w:type="dxa"/>
            <w:shd w:val="clear" w:color="auto" w:fill="auto"/>
          </w:tcPr>
          <w:p w14:paraId="0D27E5C7" w14:textId="57817FE2" w:rsidR="00B26006" w:rsidRPr="002625EB" w:rsidRDefault="00B26006" w:rsidP="00B26006">
            <w:pPr>
              <w:pStyle w:val="TAC"/>
              <w:rPr>
                <w:lang w:eastAsia="zh-CN"/>
              </w:rPr>
            </w:pPr>
            <w:r w:rsidRPr="002625EB">
              <w:rPr>
                <w:rFonts w:cs="Arial"/>
                <w:sz w:val="16"/>
                <w:szCs w:val="16"/>
              </w:rPr>
              <w:t>6</w:t>
            </w:r>
          </w:p>
        </w:tc>
        <w:tc>
          <w:tcPr>
            <w:tcW w:w="1862" w:type="dxa"/>
          </w:tcPr>
          <w:p w14:paraId="4EA6BF16" w14:textId="7B589A7F"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6DFD86E1" w14:textId="5BC014ED" w:rsidR="00B26006" w:rsidRPr="002625EB" w:rsidRDefault="00B26006" w:rsidP="00B26006">
            <w:pPr>
              <w:pStyle w:val="TAC"/>
              <w:rPr>
                <w:lang w:eastAsia="zh-CN"/>
              </w:rPr>
            </w:pPr>
            <w:r w:rsidRPr="002625EB">
              <w:rPr>
                <w:rFonts w:cs="Arial"/>
                <w:sz w:val="16"/>
                <w:szCs w:val="16"/>
              </w:rPr>
              <w:t>3</w:t>
            </w:r>
          </w:p>
        </w:tc>
      </w:tr>
      <w:tr w:rsidR="00B26006" w:rsidRPr="002625EB" w14:paraId="1CF90273" w14:textId="77777777" w:rsidTr="008F10EB">
        <w:trPr>
          <w:jc w:val="center"/>
        </w:trPr>
        <w:tc>
          <w:tcPr>
            <w:tcW w:w="1284" w:type="dxa"/>
            <w:shd w:val="clear" w:color="auto" w:fill="auto"/>
          </w:tcPr>
          <w:p w14:paraId="6CAE7BF4" w14:textId="6E60A324" w:rsidR="00B26006" w:rsidRPr="002625EB" w:rsidRDefault="00B26006" w:rsidP="00B26006">
            <w:pPr>
              <w:pStyle w:val="TAC"/>
              <w:rPr>
                <w:lang w:eastAsia="zh-CN"/>
              </w:rPr>
            </w:pPr>
            <w:r w:rsidRPr="002625EB">
              <w:rPr>
                <w:rFonts w:cs="Arial"/>
                <w:sz w:val="16"/>
                <w:szCs w:val="16"/>
              </w:rPr>
              <w:t>7</w:t>
            </w:r>
          </w:p>
        </w:tc>
        <w:tc>
          <w:tcPr>
            <w:tcW w:w="1862" w:type="dxa"/>
          </w:tcPr>
          <w:p w14:paraId="7CD62A7C" w14:textId="4974597E"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3F28D826" w14:textId="23375753" w:rsidR="00B26006" w:rsidRPr="002625EB" w:rsidRDefault="00B26006" w:rsidP="00B26006">
            <w:pPr>
              <w:pStyle w:val="TAC"/>
              <w:rPr>
                <w:lang w:eastAsia="zh-CN"/>
              </w:rPr>
            </w:pPr>
            <w:r w:rsidRPr="002625EB">
              <w:rPr>
                <w:rFonts w:cs="Arial"/>
                <w:sz w:val="16"/>
                <w:szCs w:val="16"/>
              </w:rPr>
              <w:t>0,1</w:t>
            </w:r>
          </w:p>
        </w:tc>
      </w:tr>
      <w:tr w:rsidR="00B26006" w:rsidRPr="002625EB" w14:paraId="4D2A3580" w14:textId="77777777" w:rsidTr="008F10EB">
        <w:trPr>
          <w:jc w:val="center"/>
        </w:trPr>
        <w:tc>
          <w:tcPr>
            <w:tcW w:w="1284" w:type="dxa"/>
            <w:shd w:val="clear" w:color="auto" w:fill="auto"/>
          </w:tcPr>
          <w:p w14:paraId="17DFA4AF" w14:textId="19E1CFC2" w:rsidR="00B26006" w:rsidRPr="002625EB" w:rsidRDefault="00B26006" w:rsidP="00B26006">
            <w:pPr>
              <w:pStyle w:val="TAC"/>
              <w:rPr>
                <w:lang w:eastAsia="zh-CN"/>
              </w:rPr>
            </w:pPr>
            <w:r w:rsidRPr="002625EB">
              <w:rPr>
                <w:rFonts w:cs="Arial"/>
                <w:sz w:val="16"/>
                <w:szCs w:val="16"/>
              </w:rPr>
              <w:t>8</w:t>
            </w:r>
          </w:p>
        </w:tc>
        <w:tc>
          <w:tcPr>
            <w:tcW w:w="1862" w:type="dxa"/>
          </w:tcPr>
          <w:p w14:paraId="79BD9C2C" w14:textId="25C319ED" w:rsidR="00B26006" w:rsidRPr="002625EB" w:rsidRDefault="00B26006" w:rsidP="00B26006">
            <w:pPr>
              <w:pStyle w:val="TAC"/>
            </w:pPr>
            <w:r w:rsidRPr="002625EB">
              <w:rPr>
                <w:rFonts w:cs="Arial"/>
                <w:sz w:val="16"/>
                <w:szCs w:val="16"/>
              </w:rPr>
              <w:t>2</w:t>
            </w:r>
          </w:p>
        </w:tc>
        <w:tc>
          <w:tcPr>
            <w:tcW w:w="2945" w:type="dxa"/>
            <w:shd w:val="clear" w:color="auto" w:fill="auto"/>
          </w:tcPr>
          <w:p w14:paraId="7A1D3293" w14:textId="7E48A8F8" w:rsidR="00B26006" w:rsidRPr="002625EB" w:rsidRDefault="00B26006" w:rsidP="00B26006">
            <w:pPr>
              <w:pStyle w:val="TAC"/>
              <w:rPr>
                <w:lang w:eastAsia="zh-CN"/>
              </w:rPr>
            </w:pPr>
            <w:r w:rsidRPr="002625EB">
              <w:rPr>
                <w:rFonts w:cs="Arial"/>
                <w:sz w:val="16"/>
                <w:szCs w:val="16"/>
              </w:rPr>
              <w:t>2,3</w:t>
            </w:r>
          </w:p>
        </w:tc>
      </w:tr>
      <w:tr w:rsidR="00B26006" w:rsidRPr="002625EB" w14:paraId="7E943AA1" w14:textId="77777777" w:rsidTr="008F10EB">
        <w:trPr>
          <w:jc w:val="center"/>
        </w:trPr>
        <w:tc>
          <w:tcPr>
            <w:tcW w:w="1284" w:type="dxa"/>
            <w:shd w:val="clear" w:color="auto" w:fill="auto"/>
          </w:tcPr>
          <w:p w14:paraId="67535254" w14:textId="13AF67C4" w:rsidR="00B26006" w:rsidRPr="002625EB" w:rsidRDefault="00B26006" w:rsidP="00B26006">
            <w:pPr>
              <w:pStyle w:val="TAC"/>
              <w:rPr>
                <w:lang w:eastAsia="zh-CN"/>
              </w:rPr>
            </w:pPr>
            <w:r w:rsidRPr="002625EB">
              <w:rPr>
                <w:rFonts w:cs="Arial"/>
                <w:sz w:val="16"/>
                <w:szCs w:val="16"/>
              </w:rPr>
              <w:t>9</w:t>
            </w:r>
          </w:p>
        </w:tc>
        <w:tc>
          <w:tcPr>
            <w:tcW w:w="1862" w:type="dxa"/>
          </w:tcPr>
          <w:p w14:paraId="028A50C3" w14:textId="08DABFFA"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0F490011" w14:textId="6178D7FB" w:rsidR="00B26006" w:rsidRPr="002625EB" w:rsidRDefault="00B26006" w:rsidP="00B26006">
            <w:pPr>
              <w:pStyle w:val="TAC"/>
              <w:rPr>
                <w:lang w:eastAsia="zh-CN"/>
              </w:rPr>
            </w:pPr>
            <w:r w:rsidRPr="002625EB">
              <w:rPr>
                <w:rFonts w:cs="Arial"/>
                <w:sz w:val="16"/>
                <w:szCs w:val="16"/>
              </w:rPr>
              <w:t>0-2</w:t>
            </w:r>
          </w:p>
        </w:tc>
      </w:tr>
      <w:tr w:rsidR="00B26006" w:rsidRPr="002625EB" w14:paraId="22511B59" w14:textId="77777777" w:rsidTr="008F10EB">
        <w:trPr>
          <w:jc w:val="center"/>
        </w:trPr>
        <w:tc>
          <w:tcPr>
            <w:tcW w:w="1284" w:type="dxa"/>
            <w:shd w:val="clear" w:color="auto" w:fill="auto"/>
          </w:tcPr>
          <w:p w14:paraId="179A3B03" w14:textId="21EADEE1" w:rsidR="00B26006" w:rsidRPr="002625EB" w:rsidRDefault="00B26006" w:rsidP="00B26006">
            <w:pPr>
              <w:pStyle w:val="TAC"/>
              <w:rPr>
                <w:lang w:eastAsia="zh-CN"/>
              </w:rPr>
            </w:pPr>
            <w:r w:rsidRPr="002625EB">
              <w:rPr>
                <w:rFonts w:cs="Arial"/>
                <w:sz w:val="16"/>
                <w:szCs w:val="16"/>
              </w:rPr>
              <w:t>10</w:t>
            </w:r>
          </w:p>
        </w:tc>
        <w:tc>
          <w:tcPr>
            <w:tcW w:w="1862" w:type="dxa"/>
          </w:tcPr>
          <w:p w14:paraId="12D693C5" w14:textId="0B1EDA41"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4CEFB073" w14:textId="7189DF9C" w:rsidR="00B26006" w:rsidRPr="002625EB" w:rsidRDefault="00B26006" w:rsidP="00B26006">
            <w:pPr>
              <w:pStyle w:val="TAC"/>
              <w:rPr>
                <w:lang w:eastAsia="zh-CN"/>
              </w:rPr>
            </w:pPr>
            <w:r w:rsidRPr="002625EB">
              <w:rPr>
                <w:rFonts w:cs="Arial"/>
                <w:sz w:val="16"/>
                <w:szCs w:val="16"/>
              </w:rPr>
              <w:t>0-3</w:t>
            </w:r>
          </w:p>
        </w:tc>
      </w:tr>
      <w:tr w:rsidR="00B26006" w:rsidRPr="002625EB" w14:paraId="12B06FB4" w14:textId="77777777" w:rsidTr="008F10EB">
        <w:trPr>
          <w:jc w:val="center"/>
        </w:trPr>
        <w:tc>
          <w:tcPr>
            <w:tcW w:w="1284" w:type="dxa"/>
            <w:shd w:val="clear" w:color="auto" w:fill="auto"/>
          </w:tcPr>
          <w:p w14:paraId="1C92EA91" w14:textId="2904CE1D" w:rsidR="00B26006" w:rsidRPr="002625EB" w:rsidRDefault="00B26006" w:rsidP="00B26006">
            <w:pPr>
              <w:pStyle w:val="TAC"/>
              <w:rPr>
                <w:lang w:eastAsia="zh-CN"/>
              </w:rPr>
            </w:pPr>
            <w:r w:rsidRPr="002625EB">
              <w:rPr>
                <w:rFonts w:cs="Arial"/>
                <w:sz w:val="16"/>
                <w:szCs w:val="16"/>
              </w:rPr>
              <w:t>11</w:t>
            </w:r>
          </w:p>
        </w:tc>
        <w:tc>
          <w:tcPr>
            <w:tcW w:w="1862" w:type="dxa"/>
          </w:tcPr>
          <w:p w14:paraId="4B3D9038" w14:textId="6CEAA75A" w:rsidR="00B26006" w:rsidRPr="002625EB" w:rsidRDefault="00B26006" w:rsidP="00B26006">
            <w:pPr>
              <w:pStyle w:val="TAC"/>
              <w:rPr>
                <w:lang w:eastAsia="zh-CN"/>
              </w:rPr>
            </w:pPr>
            <w:r w:rsidRPr="002625EB">
              <w:rPr>
                <w:rFonts w:cs="Arial"/>
                <w:sz w:val="16"/>
                <w:szCs w:val="16"/>
              </w:rPr>
              <w:t>2</w:t>
            </w:r>
          </w:p>
        </w:tc>
        <w:tc>
          <w:tcPr>
            <w:tcW w:w="2945" w:type="dxa"/>
            <w:shd w:val="clear" w:color="auto" w:fill="auto"/>
          </w:tcPr>
          <w:p w14:paraId="13D2A27E" w14:textId="3A20B283" w:rsidR="00B26006" w:rsidRPr="002625EB" w:rsidRDefault="00B26006" w:rsidP="00B26006">
            <w:pPr>
              <w:pStyle w:val="TAC"/>
              <w:rPr>
                <w:lang w:eastAsia="zh-CN"/>
              </w:rPr>
            </w:pPr>
            <w:r w:rsidRPr="002625EB">
              <w:rPr>
                <w:rFonts w:cs="Arial"/>
                <w:sz w:val="16"/>
                <w:szCs w:val="16"/>
              </w:rPr>
              <w:t>0,2</w:t>
            </w:r>
          </w:p>
        </w:tc>
      </w:tr>
      <w:tr w:rsidR="00B26006" w:rsidRPr="002625EB" w14:paraId="53A2DDD4" w14:textId="77777777" w:rsidTr="008F10EB">
        <w:trPr>
          <w:jc w:val="center"/>
        </w:trPr>
        <w:tc>
          <w:tcPr>
            <w:tcW w:w="1284" w:type="dxa"/>
            <w:shd w:val="clear" w:color="auto" w:fill="auto"/>
          </w:tcPr>
          <w:p w14:paraId="08BA6D2F" w14:textId="136D0DAE" w:rsidR="00B26006" w:rsidRPr="002625EB" w:rsidRDefault="00B26006" w:rsidP="00B26006">
            <w:pPr>
              <w:pStyle w:val="TAC"/>
              <w:rPr>
                <w:rFonts w:cs="Arial"/>
                <w:sz w:val="16"/>
                <w:szCs w:val="16"/>
              </w:rPr>
            </w:pPr>
            <w:r w:rsidRPr="002625EB">
              <w:rPr>
                <w:rFonts w:cs="Arial"/>
                <w:sz w:val="16"/>
                <w:szCs w:val="16"/>
              </w:rPr>
              <w:t>12</w:t>
            </w:r>
          </w:p>
        </w:tc>
        <w:tc>
          <w:tcPr>
            <w:tcW w:w="1862" w:type="dxa"/>
          </w:tcPr>
          <w:p w14:paraId="72FB5A2B" w14:textId="59B29318" w:rsidR="00B26006" w:rsidRPr="002625EB" w:rsidRDefault="00B26006" w:rsidP="00B26006">
            <w:pPr>
              <w:pStyle w:val="TAC"/>
              <w:rPr>
                <w:rFonts w:cs="Arial"/>
                <w:sz w:val="16"/>
                <w:szCs w:val="16"/>
              </w:rPr>
            </w:pPr>
            <w:r w:rsidRPr="00365090">
              <w:rPr>
                <w:rFonts w:cs="Arial"/>
                <w:sz w:val="16"/>
                <w:szCs w:val="16"/>
              </w:rPr>
              <w:t>2</w:t>
            </w:r>
          </w:p>
        </w:tc>
        <w:tc>
          <w:tcPr>
            <w:tcW w:w="2945" w:type="dxa"/>
            <w:shd w:val="clear" w:color="auto" w:fill="auto"/>
          </w:tcPr>
          <w:p w14:paraId="2FBF295F" w14:textId="32C1D31D" w:rsidR="00B26006" w:rsidRPr="002625EB" w:rsidRDefault="00B26006" w:rsidP="00B26006">
            <w:pPr>
              <w:pStyle w:val="TAC"/>
              <w:rPr>
                <w:rFonts w:cs="Arial"/>
                <w:sz w:val="16"/>
                <w:szCs w:val="16"/>
              </w:rPr>
            </w:pPr>
            <w:r w:rsidRPr="00365090">
              <w:rPr>
                <w:rFonts w:cs="Arial"/>
                <w:sz w:val="16"/>
                <w:szCs w:val="16"/>
              </w:rPr>
              <w:t>0,2,3</w:t>
            </w:r>
          </w:p>
        </w:tc>
      </w:tr>
      <w:tr w:rsidR="002D6B1F" w:rsidRPr="002625EB" w14:paraId="0EE6EE2A" w14:textId="77777777" w:rsidTr="008F10EB">
        <w:trPr>
          <w:jc w:val="center"/>
        </w:trPr>
        <w:tc>
          <w:tcPr>
            <w:tcW w:w="1284" w:type="dxa"/>
            <w:shd w:val="clear" w:color="auto" w:fill="auto"/>
          </w:tcPr>
          <w:p w14:paraId="15B9FB26" w14:textId="05E3D58D"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1</w:t>
            </w:r>
            <w:r w:rsidR="00B26006">
              <w:rPr>
                <w:rFonts w:cs="Arial"/>
                <w:color w:val="FF0000"/>
                <w:sz w:val="16"/>
                <w:szCs w:val="16"/>
                <w:lang w:val="en-US"/>
              </w:rPr>
              <w:t>3</w:t>
            </w:r>
          </w:p>
        </w:tc>
        <w:tc>
          <w:tcPr>
            <w:tcW w:w="1862" w:type="dxa"/>
          </w:tcPr>
          <w:p w14:paraId="1AE4A178" w14:textId="4728EAD6" w:rsidR="002D6B1F" w:rsidRPr="00294558" w:rsidRDefault="0004066C" w:rsidP="008F10EB">
            <w:pPr>
              <w:pStyle w:val="TAC"/>
              <w:rPr>
                <w:rFonts w:cs="Arial"/>
                <w:color w:val="FF0000"/>
                <w:sz w:val="16"/>
                <w:szCs w:val="16"/>
                <w:lang w:val="en-US"/>
              </w:rPr>
            </w:pPr>
            <w:r>
              <w:rPr>
                <w:rFonts w:cs="Arial"/>
                <w:color w:val="FF0000"/>
                <w:sz w:val="16"/>
                <w:szCs w:val="16"/>
                <w:lang w:val="en-US"/>
              </w:rPr>
              <w:t>2</w:t>
            </w:r>
          </w:p>
        </w:tc>
        <w:tc>
          <w:tcPr>
            <w:tcW w:w="2945" w:type="dxa"/>
            <w:shd w:val="clear" w:color="auto" w:fill="auto"/>
          </w:tcPr>
          <w:p w14:paraId="50134911" w14:textId="77777777"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 xml:space="preserve">0, no </w:t>
            </w:r>
            <w:r w:rsidRPr="00294558">
              <w:rPr>
                <w:color w:val="FF0000"/>
                <w:sz w:val="16"/>
                <w:szCs w:val="16"/>
              </w:rPr>
              <w:t>co-scheduled DMRS ports</w:t>
            </w:r>
          </w:p>
        </w:tc>
      </w:tr>
      <w:tr w:rsidR="002D6B1F" w:rsidRPr="002625EB" w14:paraId="0C4C1E77" w14:textId="77777777" w:rsidTr="008F10EB">
        <w:trPr>
          <w:jc w:val="center"/>
        </w:trPr>
        <w:tc>
          <w:tcPr>
            <w:tcW w:w="1284" w:type="dxa"/>
            <w:shd w:val="clear" w:color="auto" w:fill="auto"/>
          </w:tcPr>
          <w:p w14:paraId="4C4B84B1" w14:textId="3A4F2E3C"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1</w:t>
            </w:r>
            <w:r w:rsidR="00B26006">
              <w:rPr>
                <w:rFonts w:cs="Arial"/>
                <w:color w:val="FF0000"/>
                <w:sz w:val="16"/>
                <w:szCs w:val="16"/>
                <w:lang w:val="en-US"/>
              </w:rPr>
              <w:t>4</w:t>
            </w:r>
          </w:p>
        </w:tc>
        <w:tc>
          <w:tcPr>
            <w:tcW w:w="1862" w:type="dxa"/>
          </w:tcPr>
          <w:p w14:paraId="082E666D" w14:textId="77777777"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2</w:t>
            </w:r>
          </w:p>
        </w:tc>
        <w:tc>
          <w:tcPr>
            <w:tcW w:w="2945" w:type="dxa"/>
            <w:shd w:val="clear" w:color="auto" w:fill="auto"/>
          </w:tcPr>
          <w:p w14:paraId="771C1B31" w14:textId="50CAACB2" w:rsidR="002D6B1F" w:rsidRPr="00294558" w:rsidRDefault="0004066C" w:rsidP="008F10EB">
            <w:pPr>
              <w:pStyle w:val="TAC"/>
              <w:rPr>
                <w:rFonts w:cs="Arial"/>
                <w:color w:val="FF0000"/>
                <w:sz w:val="16"/>
                <w:szCs w:val="16"/>
                <w:lang w:val="en-US"/>
              </w:rPr>
            </w:pPr>
            <w:r>
              <w:rPr>
                <w:rFonts w:cs="Arial"/>
                <w:color w:val="FF0000"/>
                <w:sz w:val="16"/>
                <w:szCs w:val="16"/>
                <w:lang w:val="en-US"/>
              </w:rPr>
              <w:t>2</w:t>
            </w:r>
            <w:r w:rsidR="002D6B1F" w:rsidRPr="00294558">
              <w:rPr>
                <w:rFonts w:cs="Arial"/>
                <w:color w:val="FF0000"/>
                <w:sz w:val="16"/>
                <w:szCs w:val="16"/>
                <w:lang w:val="en-US"/>
              </w:rPr>
              <w:t xml:space="preserve">, no </w:t>
            </w:r>
            <w:r w:rsidR="002D6B1F" w:rsidRPr="00294558">
              <w:rPr>
                <w:color w:val="FF0000"/>
                <w:sz w:val="16"/>
                <w:szCs w:val="16"/>
              </w:rPr>
              <w:t>co-scheduled DMRS ports</w:t>
            </w:r>
          </w:p>
        </w:tc>
      </w:tr>
      <w:tr w:rsidR="002D6B1F" w:rsidRPr="002625EB" w14:paraId="567DF5A7" w14:textId="77777777" w:rsidTr="008F10EB">
        <w:trPr>
          <w:jc w:val="center"/>
        </w:trPr>
        <w:tc>
          <w:tcPr>
            <w:tcW w:w="1284" w:type="dxa"/>
            <w:shd w:val="clear" w:color="auto" w:fill="auto"/>
          </w:tcPr>
          <w:p w14:paraId="5F3971DA" w14:textId="3F9272B7"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1</w:t>
            </w:r>
            <w:r w:rsidR="00B26006">
              <w:rPr>
                <w:rFonts w:cs="Arial"/>
                <w:color w:val="FF0000"/>
                <w:sz w:val="16"/>
                <w:szCs w:val="16"/>
                <w:lang w:val="en-US"/>
              </w:rPr>
              <w:t>5</w:t>
            </w:r>
          </w:p>
        </w:tc>
        <w:tc>
          <w:tcPr>
            <w:tcW w:w="1862" w:type="dxa"/>
          </w:tcPr>
          <w:p w14:paraId="39D1A1FF" w14:textId="77777777"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2</w:t>
            </w:r>
          </w:p>
        </w:tc>
        <w:tc>
          <w:tcPr>
            <w:tcW w:w="2945" w:type="dxa"/>
            <w:shd w:val="clear" w:color="auto" w:fill="auto"/>
          </w:tcPr>
          <w:p w14:paraId="3A407965" w14:textId="77777777" w:rsidR="002D6B1F" w:rsidRPr="00294558" w:rsidRDefault="002D6B1F" w:rsidP="008F10EB">
            <w:pPr>
              <w:pStyle w:val="TAC"/>
              <w:rPr>
                <w:rFonts w:cs="Arial"/>
                <w:color w:val="FF0000"/>
                <w:sz w:val="16"/>
                <w:szCs w:val="16"/>
                <w:lang w:val="en-US"/>
              </w:rPr>
            </w:pPr>
            <w:r w:rsidRPr="00294558">
              <w:rPr>
                <w:rFonts w:cs="Arial"/>
                <w:color w:val="FF0000"/>
                <w:sz w:val="16"/>
                <w:szCs w:val="16"/>
                <w:lang w:val="en-US"/>
              </w:rPr>
              <w:t xml:space="preserve">0,2, no </w:t>
            </w:r>
            <w:r w:rsidRPr="00294558">
              <w:rPr>
                <w:color w:val="FF0000"/>
                <w:sz w:val="16"/>
                <w:szCs w:val="16"/>
              </w:rPr>
              <w:t>co-scheduled DMRS ports</w:t>
            </w:r>
          </w:p>
        </w:tc>
      </w:tr>
    </w:tbl>
    <w:p w14:paraId="54F9BFCD" w14:textId="77777777" w:rsidR="002D6B1F" w:rsidRDefault="002D6B1F" w:rsidP="002266E1">
      <w:pPr>
        <w:overflowPunct/>
        <w:autoSpaceDE/>
        <w:autoSpaceDN/>
        <w:adjustRightInd/>
        <w:spacing w:before="60" w:after="120"/>
        <w:jc w:val="both"/>
        <w:textAlignment w:val="auto"/>
        <w:rPr>
          <w:lang w:eastAsia="x-none"/>
        </w:rPr>
      </w:pPr>
    </w:p>
    <w:p w14:paraId="594D3714" w14:textId="75D6B605" w:rsidR="002266E1" w:rsidRPr="00A63D51" w:rsidRDefault="002266E1" w:rsidP="002266E1">
      <w:pPr>
        <w:overflowPunct/>
        <w:autoSpaceDE/>
        <w:autoSpaceDN/>
        <w:adjustRightInd/>
        <w:spacing w:before="60" w:after="120"/>
        <w:jc w:val="both"/>
        <w:textAlignment w:val="auto"/>
        <w:rPr>
          <w:lang w:eastAsia="x-none"/>
        </w:rPr>
      </w:pPr>
      <w:r w:rsidRPr="007C3DAF">
        <w:rPr>
          <w:b/>
          <w:lang w:eastAsia="x-none"/>
        </w:rPr>
        <w:t xml:space="preserve">Proposal </w:t>
      </w:r>
      <w:r w:rsidR="00A63D51" w:rsidRPr="007C3DAF">
        <w:rPr>
          <w:b/>
          <w:lang w:eastAsia="x-none"/>
        </w:rPr>
        <w:t>6</w:t>
      </w:r>
      <w:r w:rsidRPr="007C3DAF">
        <w:rPr>
          <w:b/>
          <w:lang w:eastAsia="x-none"/>
        </w:rPr>
        <w:t>:</w:t>
      </w:r>
      <w:r>
        <w:rPr>
          <w:lang w:eastAsia="x-none"/>
        </w:rPr>
        <w:t xml:space="preserve"> Indicate to UE that CDM groups, signaled in scheduling DCI, do not contain potential co-scheduled DMRS</w:t>
      </w:r>
      <w:r w:rsidR="00000446">
        <w:rPr>
          <w:lang w:eastAsia="x-none"/>
        </w:rPr>
        <w:t xml:space="preserve"> ports</w:t>
      </w:r>
      <w:r w:rsidR="00191742" w:rsidRPr="00A63D51">
        <w:rPr>
          <w:lang w:eastAsia="x-none"/>
        </w:rPr>
        <w:t xml:space="preserve"> at least for DMRS Type-1</w:t>
      </w:r>
      <w:r w:rsidR="00000446" w:rsidRPr="00A63D51">
        <w:rPr>
          <w:lang w:eastAsia="x-none"/>
        </w:rPr>
        <w:t xml:space="preserve"> and </w:t>
      </w:r>
      <w:proofErr w:type="spellStart"/>
      <w:r w:rsidR="00000446" w:rsidRPr="00A63D51">
        <w:rPr>
          <w:lang w:eastAsia="x-none"/>
        </w:rPr>
        <w:t>maxLength</w:t>
      </w:r>
      <w:proofErr w:type="spellEnd"/>
      <w:r w:rsidR="00000446" w:rsidRPr="00A63D51">
        <w:rPr>
          <w:lang w:eastAsia="x-none"/>
        </w:rPr>
        <w:t>=1</w:t>
      </w:r>
      <w:r w:rsidRPr="00A63D51">
        <w:rPr>
          <w:lang w:eastAsia="x-none"/>
        </w:rPr>
        <w:t>.</w:t>
      </w:r>
    </w:p>
    <w:p w14:paraId="0C55AFA3" w14:textId="4911D4A7" w:rsidR="00A6137F" w:rsidRDefault="00A6137F" w:rsidP="002266E1">
      <w:pPr>
        <w:overflowPunct/>
        <w:autoSpaceDE/>
        <w:autoSpaceDN/>
        <w:adjustRightInd/>
        <w:spacing w:before="60" w:after="120"/>
        <w:jc w:val="both"/>
        <w:textAlignment w:val="auto"/>
        <w:rPr>
          <w:lang w:eastAsia="x-none"/>
        </w:rPr>
      </w:pPr>
      <w:r w:rsidRPr="007C3DAF">
        <w:rPr>
          <w:b/>
          <w:lang w:eastAsia="x-none"/>
        </w:rPr>
        <w:t xml:space="preserve">Proposal </w:t>
      </w:r>
      <w:r w:rsidR="00A63D51" w:rsidRPr="007C3DAF">
        <w:rPr>
          <w:b/>
          <w:lang w:eastAsia="x-none"/>
        </w:rPr>
        <w:t>7</w:t>
      </w:r>
      <w:r w:rsidRPr="007C3DAF">
        <w:rPr>
          <w:b/>
          <w:lang w:eastAsia="x-none"/>
        </w:rPr>
        <w:t>:</w:t>
      </w:r>
      <w:r>
        <w:rPr>
          <w:lang w:eastAsia="x-none"/>
        </w:rPr>
        <w:t xml:space="preserve"> U</w:t>
      </w:r>
      <w:r w:rsidR="00530FC3">
        <w:rPr>
          <w:lang w:eastAsia="x-none"/>
        </w:rPr>
        <w:t xml:space="preserve">se the reserved codepoints from </w:t>
      </w:r>
      <w:r>
        <w:rPr>
          <w:lang w:eastAsia="x-none"/>
        </w:rPr>
        <w:t xml:space="preserve">Tables </w:t>
      </w:r>
      <w:r w:rsidRPr="00EF6114">
        <w:rPr>
          <w:lang w:eastAsia="x-none"/>
        </w:rPr>
        <w:t>7.3.1.2.2-</w:t>
      </w:r>
      <w:r>
        <w:rPr>
          <w:lang w:eastAsia="x-none"/>
        </w:rPr>
        <w:t>1</w:t>
      </w:r>
      <w:r w:rsidR="00490CC9">
        <w:rPr>
          <w:lang w:eastAsia="x-none"/>
        </w:rPr>
        <w:t xml:space="preserve">/1A to </w:t>
      </w:r>
      <w:r w:rsidR="00202F57">
        <w:rPr>
          <w:lang w:eastAsia="x-none"/>
        </w:rPr>
        <w:t>signal DMRS port(s) without co-scheduled DMRS</w:t>
      </w:r>
      <w:r w:rsidR="00524FF5">
        <w:rPr>
          <w:lang w:eastAsia="x-none"/>
        </w:rPr>
        <w:t xml:space="preserve"> ports within the same CDM group</w:t>
      </w:r>
      <w:r w:rsidR="00C3070C">
        <w:rPr>
          <w:lang w:eastAsia="x-none"/>
        </w:rPr>
        <w:t xml:space="preserve"> as given in </w:t>
      </w:r>
      <w:r w:rsidR="00C3070C">
        <w:rPr>
          <w:lang w:eastAsia="x-none"/>
        </w:rPr>
        <w:fldChar w:fldCharType="begin"/>
      </w:r>
      <w:r w:rsidR="00C3070C">
        <w:rPr>
          <w:lang w:eastAsia="x-none"/>
        </w:rPr>
        <w:instrText xml:space="preserve"> REF _Ref68189735 \h </w:instrText>
      </w:r>
      <w:r w:rsidR="00C3070C">
        <w:rPr>
          <w:lang w:eastAsia="x-none"/>
        </w:rPr>
      </w:r>
      <w:r w:rsidR="00C3070C">
        <w:rPr>
          <w:lang w:eastAsia="x-none"/>
        </w:rPr>
        <w:fldChar w:fldCharType="separate"/>
      </w:r>
      <w:r w:rsidR="0009196C">
        <w:t xml:space="preserve">Table </w:t>
      </w:r>
      <w:r w:rsidR="0009196C">
        <w:rPr>
          <w:noProof/>
        </w:rPr>
        <w:t>3</w:t>
      </w:r>
      <w:r w:rsidR="0009196C">
        <w:noBreakHyphen/>
      </w:r>
      <w:r w:rsidR="0009196C">
        <w:rPr>
          <w:noProof/>
        </w:rPr>
        <w:t>1</w:t>
      </w:r>
      <w:r w:rsidR="00C3070C">
        <w:rPr>
          <w:lang w:eastAsia="x-none"/>
        </w:rPr>
        <w:fldChar w:fldCharType="end"/>
      </w:r>
      <w:r w:rsidR="00C3070C">
        <w:rPr>
          <w:lang w:eastAsia="x-none"/>
        </w:rPr>
        <w:t xml:space="preserve"> and </w:t>
      </w:r>
      <w:r w:rsidR="00C3070C">
        <w:rPr>
          <w:lang w:eastAsia="x-none"/>
        </w:rPr>
        <w:fldChar w:fldCharType="begin"/>
      </w:r>
      <w:r w:rsidR="00C3070C">
        <w:rPr>
          <w:lang w:eastAsia="x-none"/>
        </w:rPr>
        <w:instrText xml:space="preserve"> REF _Ref68194254 \h </w:instrText>
      </w:r>
      <w:r w:rsidR="00C3070C">
        <w:rPr>
          <w:lang w:eastAsia="x-none"/>
        </w:rPr>
      </w:r>
      <w:r w:rsidR="00C3070C">
        <w:rPr>
          <w:lang w:eastAsia="x-none"/>
        </w:rPr>
        <w:fldChar w:fldCharType="separate"/>
      </w:r>
      <w:r w:rsidR="0009196C">
        <w:t xml:space="preserve">Table </w:t>
      </w:r>
      <w:r w:rsidR="0009196C">
        <w:rPr>
          <w:noProof/>
        </w:rPr>
        <w:t>3</w:t>
      </w:r>
      <w:r w:rsidR="0009196C">
        <w:noBreakHyphen/>
      </w:r>
      <w:r w:rsidR="0009196C">
        <w:rPr>
          <w:noProof/>
        </w:rPr>
        <w:t>2</w:t>
      </w:r>
      <w:r w:rsidR="00C3070C">
        <w:rPr>
          <w:lang w:eastAsia="x-none"/>
        </w:rPr>
        <w:fldChar w:fldCharType="end"/>
      </w:r>
      <w:r w:rsidR="00530FC3">
        <w:rPr>
          <w:lang w:eastAsia="x-none"/>
        </w:rPr>
        <w:t>.</w:t>
      </w:r>
    </w:p>
    <w:p w14:paraId="158A0DB4" w14:textId="77777777" w:rsidR="00E76923" w:rsidRDefault="00E76923" w:rsidP="004114D2">
      <w:pPr>
        <w:overflowPunct/>
        <w:autoSpaceDE/>
        <w:autoSpaceDN/>
        <w:adjustRightInd/>
        <w:spacing w:before="60" w:after="120"/>
        <w:jc w:val="both"/>
        <w:textAlignment w:val="auto"/>
        <w:rPr>
          <w:lang w:eastAsia="x-none"/>
        </w:rPr>
      </w:pPr>
    </w:p>
    <w:p w14:paraId="1E958153" w14:textId="12C82C22" w:rsidR="009A3B1B" w:rsidRDefault="00E76923" w:rsidP="00EF458D">
      <w:pPr>
        <w:overflowPunct/>
        <w:autoSpaceDE/>
        <w:autoSpaceDN/>
        <w:adjustRightInd/>
        <w:spacing w:before="60" w:after="120"/>
        <w:jc w:val="both"/>
        <w:textAlignment w:val="auto"/>
        <w:rPr>
          <w:lang w:eastAsia="x-none"/>
        </w:rPr>
      </w:pPr>
      <w:r>
        <w:rPr>
          <w:lang w:eastAsia="x-none"/>
        </w:rPr>
        <w:t xml:space="preserve">As can be seen from the results in </w:t>
      </w:r>
      <w:r w:rsidR="00624C01" w:rsidRPr="00EF458D">
        <w:rPr>
          <w:lang w:eastAsia="x-none"/>
        </w:rPr>
        <w:fldChar w:fldCharType="begin"/>
      </w:r>
      <w:r w:rsidR="00624C01">
        <w:rPr>
          <w:lang w:eastAsia="x-none"/>
        </w:rPr>
        <w:instrText xml:space="preserve"> REF _Ref53790019 \h </w:instrText>
      </w:r>
      <w:r w:rsidR="00EF458D">
        <w:rPr>
          <w:lang w:eastAsia="x-none"/>
        </w:rPr>
        <w:instrText xml:space="preserve"> \* MERGEFORMAT </w:instrText>
      </w:r>
      <w:r w:rsidR="00624C01" w:rsidRPr="00EF458D">
        <w:rPr>
          <w:lang w:eastAsia="x-none"/>
        </w:rPr>
      </w:r>
      <w:r w:rsidR="00624C01" w:rsidRPr="00EF458D">
        <w:rPr>
          <w:lang w:eastAsia="x-none"/>
        </w:rPr>
        <w:fldChar w:fldCharType="separate"/>
      </w:r>
      <w:r w:rsidR="0009196C">
        <w:rPr>
          <w:lang w:eastAsia="x-none"/>
        </w:rPr>
        <w:t>Figure 3</w:t>
      </w:r>
      <w:r w:rsidR="00624C01" w:rsidRPr="00EF458D">
        <w:rPr>
          <w:lang w:eastAsia="x-none"/>
        </w:rPr>
        <w:fldChar w:fldCharType="end"/>
      </w:r>
      <w:r>
        <w:rPr>
          <w:lang w:eastAsia="x-none"/>
        </w:rPr>
        <w:t xml:space="preserve">, </w:t>
      </w:r>
      <w:r w:rsidR="000C62D0">
        <w:rPr>
          <w:lang w:eastAsia="x-none"/>
        </w:rPr>
        <w:t>the current DMRS pattern</w:t>
      </w:r>
      <w:r w:rsidR="004C5EF1">
        <w:rPr>
          <w:lang w:eastAsia="x-none"/>
        </w:rPr>
        <w:t xml:space="preserve"> with OCC</w:t>
      </w:r>
      <w:r w:rsidR="000C62D0">
        <w:rPr>
          <w:lang w:eastAsia="x-none"/>
        </w:rPr>
        <w:t xml:space="preserve"> can work for modest MCS</w:t>
      </w:r>
      <w:r w:rsidR="0032439D">
        <w:rPr>
          <w:lang w:eastAsia="x-none"/>
        </w:rPr>
        <w:t>.</w:t>
      </w:r>
      <w:r w:rsidR="000C62D0">
        <w:rPr>
          <w:lang w:eastAsia="x-none"/>
        </w:rPr>
        <w:t xml:space="preserve"> </w:t>
      </w:r>
      <w:r w:rsidR="0032439D">
        <w:rPr>
          <w:lang w:eastAsia="x-none"/>
        </w:rPr>
        <w:t>A</w:t>
      </w:r>
      <w:r w:rsidR="00337063">
        <w:rPr>
          <w:lang w:eastAsia="x-none"/>
        </w:rPr>
        <w:t>nd when OCC de-spreading operation is not required</w:t>
      </w:r>
      <w:r w:rsidR="00A07E9B">
        <w:rPr>
          <w:lang w:eastAsia="x-none"/>
        </w:rPr>
        <w:t xml:space="preserve"> (i.e., switched off)</w:t>
      </w:r>
      <w:r w:rsidR="004C5EF1">
        <w:rPr>
          <w:lang w:eastAsia="x-none"/>
        </w:rPr>
        <w:t xml:space="preserve">, </w:t>
      </w:r>
      <w:r w:rsidR="0032439D">
        <w:rPr>
          <w:lang w:eastAsia="x-none"/>
        </w:rPr>
        <w:t xml:space="preserve">the current DMRS pattern provides </w:t>
      </w:r>
      <w:r w:rsidR="00BE2869">
        <w:rPr>
          <w:lang w:eastAsia="x-none"/>
        </w:rPr>
        <w:t xml:space="preserve">satisfactory performance even for high-order MCS. Therefore, </w:t>
      </w:r>
      <w:r w:rsidR="00D76442">
        <w:rPr>
          <w:lang w:eastAsia="x-none"/>
        </w:rPr>
        <w:t>the necessity to introduce new DMRS pattern</w:t>
      </w:r>
      <w:r w:rsidR="000B3878">
        <w:rPr>
          <w:lang w:eastAsia="x-none"/>
        </w:rPr>
        <w:t>s</w:t>
      </w:r>
      <w:r w:rsidR="00D76442">
        <w:rPr>
          <w:lang w:eastAsia="x-none"/>
        </w:rPr>
        <w:t xml:space="preserve"> </w:t>
      </w:r>
      <w:r w:rsidR="000B3878">
        <w:rPr>
          <w:lang w:eastAsia="x-none"/>
        </w:rPr>
        <w:t>is questionable</w:t>
      </w:r>
      <w:r w:rsidR="00D76442">
        <w:rPr>
          <w:lang w:eastAsia="x-none"/>
        </w:rPr>
        <w:t>.</w:t>
      </w:r>
    </w:p>
    <w:p w14:paraId="299E40C3" w14:textId="77777777" w:rsidR="00F45E71" w:rsidRDefault="00F45E71" w:rsidP="00EF458D">
      <w:pPr>
        <w:overflowPunct/>
        <w:autoSpaceDE/>
        <w:autoSpaceDN/>
        <w:adjustRightInd/>
        <w:spacing w:before="60" w:after="120"/>
        <w:jc w:val="both"/>
        <w:textAlignment w:val="auto"/>
        <w:rPr>
          <w:lang w:eastAsia="x-none"/>
        </w:rPr>
      </w:pPr>
    </w:p>
    <w:p w14:paraId="45C3B5A5" w14:textId="4C17E7CE" w:rsidR="00175AE7" w:rsidRDefault="00175AE7" w:rsidP="00EF458D">
      <w:pPr>
        <w:overflowPunct/>
        <w:autoSpaceDE/>
        <w:autoSpaceDN/>
        <w:adjustRightInd/>
        <w:spacing w:before="60" w:after="120"/>
        <w:jc w:val="both"/>
        <w:textAlignment w:val="auto"/>
        <w:rPr>
          <w:lang w:eastAsia="x-none"/>
        </w:rPr>
      </w:pPr>
      <w:r w:rsidRPr="007C3DAF">
        <w:rPr>
          <w:b/>
          <w:lang w:eastAsia="x-none"/>
        </w:rPr>
        <w:t xml:space="preserve">Proposal </w:t>
      </w:r>
      <w:r w:rsidR="00A63D51" w:rsidRPr="007C3DAF">
        <w:rPr>
          <w:b/>
          <w:lang w:eastAsia="x-none"/>
        </w:rPr>
        <w:t>8</w:t>
      </w:r>
      <w:r w:rsidRPr="007C3DAF">
        <w:rPr>
          <w:b/>
          <w:lang w:eastAsia="x-none"/>
        </w:rPr>
        <w:t>:</w:t>
      </w:r>
      <w:r>
        <w:rPr>
          <w:lang w:eastAsia="x-none"/>
        </w:rPr>
        <w:t xml:space="preserve"> Do not introduce new DMRS patterns for NR </w:t>
      </w:r>
      <w:r w:rsidR="006018CD" w:rsidRPr="00F023F5">
        <w:rPr>
          <w:lang w:eastAsia="x-none"/>
        </w:rPr>
        <w:t>extension from 52.6 GHz up to 71 GHz.</w:t>
      </w:r>
    </w:p>
    <w:p w14:paraId="07C95BB8" w14:textId="77777777" w:rsidR="00697D80" w:rsidRPr="002266E1" w:rsidRDefault="00697D80" w:rsidP="00EF458D">
      <w:pPr>
        <w:overflowPunct/>
        <w:autoSpaceDE/>
        <w:autoSpaceDN/>
        <w:adjustRightInd/>
        <w:spacing w:before="60" w:after="120"/>
        <w:jc w:val="both"/>
        <w:textAlignment w:val="auto"/>
        <w:rPr>
          <w:lang w:eastAsia="x-none"/>
        </w:rPr>
      </w:pPr>
    </w:p>
    <w:p w14:paraId="70D016E8" w14:textId="4A29F36D" w:rsidR="00FD4500" w:rsidRDefault="00F122A6" w:rsidP="00F122A6">
      <w:pPr>
        <w:pStyle w:val="Heading1"/>
      </w:pPr>
      <w:r>
        <w:t>Potential Enhancements for PT-RS</w:t>
      </w:r>
    </w:p>
    <w:p w14:paraId="067E24DD" w14:textId="77777777" w:rsidR="009C5FF7" w:rsidRDefault="009C5FF7" w:rsidP="009C5FF7">
      <w:pPr>
        <w:pStyle w:val="Heading2"/>
      </w:pPr>
      <w:r>
        <w:t>Rel-15 PTRS pattern performance evaluations</w:t>
      </w:r>
    </w:p>
    <w:p w14:paraId="5B344F80" w14:textId="7AEFDF9B" w:rsidR="00F009D7" w:rsidRDefault="00F009D7" w:rsidP="00F009D7">
      <w:pPr>
        <w:jc w:val="both"/>
      </w:pPr>
      <w:bookmarkStart w:id="10" w:name="_Hlk68674042"/>
      <w:r w:rsidRPr="00F24208">
        <w:t xml:space="preserve">In RAN1#102-e meeting </w:t>
      </w:r>
      <w:r>
        <w:t xml:space="preserve">the </w:t>
      </w:r>
      <w:r w:rsidR="00224AC5">
        <w:t xml:space="preserve">use of </w:t>
      </w:r>
      <w:r>
        <w:t xml:space="preserve">advanced </w:t>
      </w:r>
      <w:r w:rsidR="00224AC5">
        <w:t>phase noise compensation techniques</w:t>
      </w:r>
      <w:r w:rsidR="00265550">
        <w:t xml:space="preserve"> (denoted as </w:t>
      </w:r>
      <w:r w:rsidRPr="00F24208">
        <w:t xml:space="preserve">de-ICI </w:t>
      </w:r>
      <w:r>
        <w:t>receiver processing</w:t>
      </w:r>
      <w:r w:rsidR="009F0CA1">
        <w:t xml:space="preserve"> </w:t>
      </w:r>
      <w:r w:rsidR="009F0CA1">
        <w:fldChar w:fldCharType="begin"/>
      </w:r>
      <w:r w:rsidR="009F0CA1">
        <w:instrText xml:space="preserve"> REF _Ref68647539 \r \h </w:instrText>
      </w:r>
      <w:r w:rsidR="009F0CA1">
        <w:fldChar w:fldCharType="separate"/>
      </w:r>
      <w:r w:rsidR="0009196C">
        <w:t>[3]</w:t>
      </w:r>
      <w:r w:rsidR="009F0CA1">
        <w:fldChar w:fldCharType="end"/>
      </w:r>
      <w:r w:rsidR="00265550">
        <w:t>)</w:t>
      </w:r>
      <w:r>
        <w:t xml:space="preserve"> was </w:t>
      </w:r>
      <w:r w:rsidR="00265550">
        <w:t>presented</w:t>
      </w:r>
      <w:r>
        <w:t xml:space="preserve">. While having higher computational complexity of both de-ICI filter estimation and the data filtering itself, this PN compensation </w:t>
      </w:r>
      <w:r w:rsidRPr="00A427B7">
        <w:t xml:space="preserve">technique </w:t>
      </w:r>
      <w:r>
        <w:t xml:space="preserve">outperforms the conventional CPE compensation in most of the scenarios. Another advantage of the direct de-ICI filtering is its ability to operate with the existing NR Rel-15 PTRS pattern. However, as we previously stated </w:t>
      </w:r>
      <w:r w:rsidR="00141534">
        <w:fldChar w:fldCharType="begin"/>
      </w:r>
      <w:r w:rsidR="00141534">
        <w:instrText xml:space="preserve"> REF _Ref68647613 \r \h </w:instrText>
      </w:r>
      <w:r w:rsidR="00141534">
        <w:fldChar w:fldCharType="separate"/>
      </w:r>
      <w:r w:rsidR="0009196C">
        <w:t>[4]</w:t>
      </w:r>
      <w:r w:rsidR="00141534">
        <w:fldChar w:fldCharType="end"/>
      </w:r>
      <w:r>
        <w:t>, there are some important scenarios where Rel-15 PTRS pattern faces the limitations, even when used in together with de-ICI filtering.</w:t>
      </w:r>
    </w:p>
    <w:p w14:paraId="00DACDED" w14:textId="196510E0" w:rsidR="00F009D7" w:rsidRDefault="00F009D7" w:rsidP="00F009D7">
      <w:pPr>
        <w:jc w:val="both"/>
      </w:pPr>
      <w:r>
        <w:t xml:space="preserve">The first one is the scenario with a small frequency domain allocation size, in which a good estimation of de-ICI filter components is difficult due to the small number of PTRS tones available. Yet supporting several PRB allocations on </w:t>
      </w:r>
      <w:r w:rsidR="008C12C6">
        <w:t>physical layer</w:t>
      </w:r>
      <w:r>
        <w:t xml:space="preserve"> is critical for overall system efficiency, since it’s widely used for higher-layer control messages</w:t>
      </w:r>
      <w:r w:rsidR="00E53F39">
        <w:t xml:space="preserve"> and small data packet transfers</w:t>
      </w:r>
      <w:r>
        <w:t>.</w:t>
      </w:r>
    </w:p>
    <w:p w14:paraId="651AAA34" w14:textId="4E590810" w:rsidR="00F009D7" w:rsidRDefault="00F009D7" w:rsidP="00F009D7">
      <w:pPr>
        <w:jc w:val="both"/>
      </w:pPr>
      <w:r>
        <w:t xml:space="preserve">The second obviously important </w:t>
      </w:r>
      <w:r w:rsidRPr="004A318C">
        <w:t>scenario</w:t>
      </w:r>
      <w:r>
        <w:t xml:space="preserve"> is the peak data rate case, in which the highest </w:t>
      </w:r>
      <w:r w:rsidRPr="00424798">
        <w:t xml:space="preserve">available </w:t>
      </w:r>
      <w:r>
        <w:t xml:space="preserve">MCSs and ranks are used. Since the operating SNR is very high (~20-30dB), the high frequency PN components become the performance bottleneck. In order to compensate it, a long de-ICI filter (7 or more taps) is needed, which </w:t>
      </w:r>
      <w:r w:rsidR="00141534">
        <w:t>results in extraordinary amount of increase</w:t>
      </w:r>
      <w:r w:rsidR="007023AB">
        <w:t xml:space="preserve"> in</w:t>
      </w:r>
      <w:r>
        <w:t xml:space="preserve"> receiver complexity.</w:t>
      </w:r>
    </w:p>
    <w:p w14:paraId="327272BB" w14:textId="4EC68F9B" w:rsidR="00F009D7" w:rsidRDefault="00F009D7" w:rsidP="002D64DE">
      <w:pPr>
        <w:jc w:val="both"/>
      </w:pPr>
      <w:r>
        <w:t xml:space="preserve">In the sections below we discuss these two scenarios in more detail and provide the performance evaluation of de-ICI </w:t>
      </w:r>
      <w:r w:rsidR="00896072">
        <w:t>algorithm</w:t>
      </w:r>
      <w:r>
        <w:t xml:space="preserve"> with NR Rel-15 PTRS pattern.</w:t>
      </w:r>
      <w:bookmarkEnd w:id="10"/>
    </w:p>
    <w:p w14:paraId="3D97E60B" w14:textId="7B23F03B" w:rsidR="00F009D7" w:rsidRDefault="003F4440" w:rsidP="002D64DE">
      <w:pPr>
        <w:pStyle w:val="Heading3"/>
      </w:pPr>
      <w:r>
        <w:t>S</w:t>
      </w:r>
      <w:r w:rsidR="009C5FF7">
        <w:t>mall FDRA scenario</w:t>
      </w:r>
      <w:r>
        <w:t>s</w:t>
      </w:r>
    </w:p>
    <w:p w14:paraId="77BEE479" w14:textId="77777777" w:rsidR="00144C60" w:rsidRDefault="00144C60" w:rsidP="00144C60">
      <w:pPr>
        <w:jc w:val="both"/>
        <w:rPr>
          <w:lang w:val="en-GB" w:eastAsia="zh-CN"/>
        </w:rPr>
      </w:pPr>
      <w:r w:rsidRPr="00F44C9C">
        <w:rPr>
          <w:lang w:val="en-GB" w:eastAsia="zh-CN"/>
        </w:rPr>
        <w:t>The first issue is inability to perform de-ICI processing when resource allocation sizes are small, and number of PTRS tones in the frequency domain shrink. The de-ICI technique depends on statistical averaging of many PTRS and adjacent data tones to construct the ICI covariance matrix. If only few samples are available, even if the SNR of the reception is high such that we are able to cleanly estimate the phase noise on the PTRS tones, it may not be possible to construct the ICI covariance matrix.</w:t>
      </w:r>
      <w:r w:rsidRPr="00511F7D">
        <w:t xml:space="preserve"> </w:t>
      </w:r>
      <w:r w:rsidRPr="00511F7D">
        <w:rPr>
          <w:lang w:val="en-GB" w:eastAsia="zh-CN"/>
        </w:rPr>
        <w:t>In the extreme case, if only 1 or 2 PTRS tones are available in the frequency domain, it will not be possible to compute the inverse of the ICI covariance matrix as it will be guaranteed to be rank deficient and therefore inverse does not exist.</w:t>
      </w:r>
    </w:p>
    <w:p w14:paraId="6BA30000" w14:textId="77777777" w:rsidR="00530ABE" w:rsidRDefault="00144C60" w:rsidP="003E42CF">
      <w:pPr>
        <w:keepNext/>
        <w:rPr>
          <w:lang w:val="en-GB" w:eastAsia="zh-CN"/>
        </w:rPr>
      </w:pPr>
      <w:r>
        <w:rPr>
          <w:lang w:val="en-GB" w:eastAsia="zh-CN"/>
        </w:rPr>
        <w:t xml:space="preserve">The possible solution for this issue is PTRS frequency density increase. </w:t>
      </w:r>
      <w:r w:rsidR="005F302A">
        <w:rPr>
          <w:lang w:val="en-GB" w:eastAsia="zh-CN"/>
        </w:rPr>
        <w:t>So,</w:t>
      </w:r>
      <w:r>
        <w:rPr>
          <w:lang w:val="en-GB" w:eastAsia="zh-CN"/>
        </w:rPr>
        <w:t xml:space="preserve"> we </w:t>
      </w:r>
      <w:r w:rsidR="00260376" w:rsidRPr="00260376">
        <w:rPr>
          <w:lang w:val="en-GB" w:eastAsia="zh-CN"/>
        </w:rPr>
        <w:t>have</w:t>
      </w:r>
      <w:r>
        <w:rPr>
          <w:lang w:val="en-GB" w:eastAsia="zh-CN"/>
        </w:rPr>
        <w:t xml:space="preserve"> evaluated the performance of de</w:t>
      </w:r>
      <w:r>
        <w:rPr>
          <w:lang w:val="en-GB" w:eastAsia="zh-CN"/>
        </w:rPr>
        <w:noBreakHyphen/>
        <w:t>ICI algorithm with both the existing (K=2, 4) and the increased (K=0.5, 1) PTRS densities (</w:t>
      </w:r>
      <w:r w:rsidR="001F4E43">
        <w:rPr>
          <w:lang w:val="en-GB" w:eastAsia="zh-CN"/>
        </w:rPr>
        <w:t xml:space="preserve">see </w:t>
      </w:r>
      <w:r w:rsidR="002D64DE">
        <w:rPr>
          <w:lang w:val="en-GB" w:eastAsia="zh-CN"/>
        </w:rPr>
        <w:fldChar w:fldCharType="begin"/>
      </w:r>
      <w:r w:rsidR="002D64DE">
        <w:rPr>
          <w:lang w:val="en-GB" w:eastAsia="zh-CN"/>
        </w:rPr>
        <w:instrText xml:space="preserve"> REF _Ref68644506 \h </w:instrText>
      </w:r>
      <w:r w:rsidR="002D64DE">
        <w:rPr>
          <w:lang w:val="en-GB" w:eastAsia="zh-CN"/>
        </w:rPr>
      </w:r>
      <w:r w:rsidR="002D64DE">
        <w:rPr>
          <w:lang w:val="en-GB" w:eastAsia="zh-CN"/>
        </w:rPr>
        <w:fldChar w:fldCharType="separate"/>
      </w:r>
      <w:r w:rsidR="00672546">
        <w:t xml:space="preserve">Figure </w:t>
      </w:r>
      <w:r w:rsidR="00672546">
        <w:rPr>
          <w:noProof/>
        </w:rPr>
        <w:t>4</w:t>
      </w:r>
      <w:r w:rsidR="002D64DE">
        <w:rPr>
          <w:lang w:val="en-GB" w:eastAsia="zh-CN"/>
        </w:rPr>
        <w:fldChar w:fldCharType="end"/>
      </w:r>
      <w:r w:rsidR="00C60A04">
        <w:rPr>
          <w:lang w:val="en-GB" w:eastAsia="zh-CN"/>
        </w:rPr>
        <w:t xml:space="preserve"> and </w:t>
      </w:r>
      <w:r w:rsidR="002D64DE">
        <w:rPr>
          <w:lang w:val="en-GB" w:eastAsia="zh-CN"/>
        </w:rPr>
        <w:fldChar w:fldCharType="begin"/>
      </w:r>
      <w:r w:rsidR="002D64DE">
        <w:rPr>
          <w:lang w:val="en-GB" w:eastAsia="zh-CN"/>
        </w:rPr>
        <w:instrText xml:space="preserve"> REF _Ref68644507 \h </w:instrText>
      </w:r>
      <w:r w:rsidR="002D64DE">
        <w:rPr>
          <w:lang w:val="en-GB" w:eastAsia="zh-CN"/>
        </w:rPr>
      </w:r>
      <w:r w:rsidR="002D64DE">
        <w:rPr>
          <w:lang w:val="en-GB" w:eastAsia="zh-CN"/>
        </w:rPr>
        <w:fldChar w:fldCharType="separate"/>
      </w:r>
      <w:r w:rsidR="00672546">
        <w:t xml:space="preserve">Figure </w:t>
      </w:r>
      <w:r w:rsidR="00672546">
        <w:rPr>
          <w:noProof/>
        </w:rPr>
        <w:t>5</w:t>
      </w:r>
      <w:r w:rsidR="002D64DE">
        <w:rPr>
          <w:lang w:val="en-GB" w:eastAsia="zh-CN"/>
        </w:rPr>
        <w:fldChar w:fldCharType="end"/>
      </w:r>
      <w:r>
        <w:rPr>
          <w:lang w:val="en-GB" w:eastAsia="zh-CN"/>
        </w:rPr>
        <w:t>).</w:t>
      </w:r>
    </w:p>
    <w:p w14:paraId="31B4315E" w14:textId="2E11602A" w:rsidR="00CB1BA4" w:rsidRDefault="009536F0" w:rsidP="00530ABE">
      <w:pPr>
        <w:keepNext/>
        <w:jc w:val="center"/>
      </w:pPr>
      <w:r w:rsidRPr="00D500F7">
        <w:rPr>
          <w:rFonts w:ascii="Calibri" w:eastAsia="Calibri" w:hAnsi="Calibri"/>
          <w:noProof/>
          <w:sz w:val="22"/>
          <w:szCs w:val="22"/>
        </w:rPr>
        <w:drawing>
          <wp:inline distT="0" distB="0" distL="0" distR="0" wp14:anchorId="50DCA8BE" wp14:editId="6697E79E">
            <wp:extent cx="4286708" cy="26928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2424" b="2635"/>
                    <a:stretch/>
                  </pic:blipFill>
                  <pic:spPr bwMode="auto">
                    <a:xfrm>
                      <a:off x="0" y="0"/>
                      <a:ext cx="4315005" cy="2710576"/>
                    </a:xfrm>
                    <a:prstGeom prst="rect">
                      <a:avLst/>
                    </a:prstGeom>
                    <a:noFill/>
                    <a:ln>
                      <a:noFill/>
                    </a:ln>
                    <a:extLst>
                      <a:ext uri="{53640926-AAD7-44D8-BBD7-CCE9431645EC}">
                        <a14:shadowObscured xmlns:a14="http://schemas.microsoft.com/office/drawing/2010/main"/>
                      </a:ext>
                    </a:extLst>
                  </pic:spPr>
                </pic:pic>
              </a:graphicData>
            </a:graphic>
          </wp:inline>
        </w:drawing>
      </w:r>
    </w:p>
    <w:p w14:paraId="07A3E756" w14:textId="01E4DE31" w:rsidR="00CB1BA4" w:rsidRDefault="00CB1BA4" w:rsidP="00CB1BA4">
      <w:pPr>
        <w:pStyle w:val="Caption"/>
        <w:jc w:val="center"/>
      </w:pPr>
      <w:bookmarkStart w:id="11" w:name="_Ref68647313"/>
      <w:r>
        <w:t xml:space="preserve">Figure </w:t>
      </w:r>
      <w:fldSimple w:instr=" SEQ Figure \* ARABIC ">
        <w:r w:rsidR="0009196C">
          <w:rPr>
            <w:noProof/>
          </w:rPr>
          <w:t>4</w:t>
        </w:r>
      </w:fldSimple>
      <w:bookmarkEnd w:id="11"/>
      <w:r>
        <w:t xml:space="preserve">. PDSCH BLER </w:t>
      </w:r>
      <w:r w:rsidRPr="00256A1B">
        <w:t xml:space="preserve">performance </w:t>
      </w:r>
      <w:r>
        <w:t>with FDRA of 4-32 PRB, Rank 1 Tx</w:t>
      </w:r>
    </w:p>
    <w:p w14:paraId="71B572DC" w14:textId="77777777" w:rsidR="00CB1BA4" w:rsidRDefault="009536F0" w:rsidP="00CB1BA4">
      <w:pPr>
        <w:keepNext/>
        <w:spacing w:after="0"/>
        <w:jc w:val="center"/>
      </w:pPr>
      <w:bookmarkStart w:id="12" w:name="_Hlk68679708"/>
      <w:r w:rsidRPr="003D57FD">
        <w:rPr>
          <w:noProof/>
        </w:rPr>
        <w:drawing>
          <wp:inline distT="0" distB="0" distL="0" distR="0" wp14:anchorId="5831A721" wp14:editId="112D8A83">
            <wp:extent cx="3846462" cy="2640787"/>
            <wp:effectExtent l="0" t="0" r="1905"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5303" cy="2674319"/>
                    </a:xfrm>
                    <a:prstGeom prst="rect">
                      <a:avLst/>
                    </a:prstGeom>
                    <a:noFill/>
                    <a:ln>
                      <a:noFill/>
                    </a:ln>
                  </pic:spPr>
                </pic:pic>
              </a:graphicData>
            </a:graphic>
          </wp:inline>
        </w:drawing>
      </w:r>
    </w:p>
    <w:p w14:paraId="2114EBAB" w14:textId="06E5C632" w:rsidR="009536F0" w:rsidRDefault="00CB1BA4" w:rsidP="00CB1BA4">
      <w:pPr>
        <w:pStyle w:val="Caption"/>
        <w:jc w:val="center"/>
      </w:pPr>
      <w:bookmarkStart w:id="13" w:name="_Ref68647315"/>
      <w:r>
        <w:t xml:space="preserve">Figure </w:t>
      </w:r>
      <w:fldSimple w:instr=" SEQ Figure \* ARABIC ">
        <w:r w:rsidR="0009196C">
          <w:rPr>
            <w:noProof/>
          </w:rPr>
          <w:t>5</w:t>
        </w:r>
      </w:fldSimple>
      <w:bookmarkEnd w:id="13"/>
      <w:r>
        <w:t>. PDSCH required SNR performance in small FDRA scenario</w:t>
      </w:r>
      <w:r w:rsidRPr="007A46F0">
        <w:t>, Rank 1 Tx</w:t>
      </w:r>
    </w:p>
    <w:bookmarkEnd w:id="12"/>
    <w:p w14:paraId="6CD6B501" w14:textId="71926CB6" w:rsidR="009536F0" w:rsidRPr="007A46F0" w:rsidRDefault="009536F0" w:rsidP="009536F0">
      <w:pPr>
        <w:jc w:val="both"/>
        <w:rPr>
          <w:lang w:eastAsia="zh-CN"/>
        </w:rPr>
      </w:pPr>
      <w:r>
        <w:rPr>
          <w:lang w:eastAsia="zh-CN"/>
        </w:rPr>
        <w:t>It can be seen that with the existing PTRS densities K ≥ 2 Rank 1 Tx can’t support allocations below 12 PRB (</w:t>
      </w:r>
      <w:r w:rsidR="00CB1BA4">
        <w:rPr>
          <w:lang w:eastAsia="zh-CN"/>
        </w:rPr>
        <w:fldChar w:fldCharType="begin"/>
      </w:r>
      <w:r w:rsidR="00CB1BA4">
        <w:rPr>
          <w:lang w:eastAsia="zh-CN"/>
        </w:rPr>
        <w:instrText xml:space="preserve"> REF _Ref68647313 \h </w:instrText>
      </w:r>
      <w:r w:rsidR="00CB1BA4">
        <w:rPr>
          <w:lang w:eastAsia="zh-CN"/>
        </w:rPr>
      </w:r>
      <w:r w:rsidR="00CB1BA4">
        <w:rPr>
          <w:lang w:eastAsia="zh-CN"/>
        </w:rPr>
        <w:fldChar w:fldCharType="separate"/>
      </w:r>
      <w:r w:rsidR="0009196C">
        <w:t xml:space="preserve">Figure </w:t>
      </w:r>
      <w:r w:rsidR="0009196C">
        <w:rPr>
          <w:noProof/>
        </w:rPr>
        <w:t>4</w:t>
      </w:r>
      <w:r w:rsidR="00CB1BA4">
        <w:rPr>
          <w:lang w:eastAsia="zh-CN"/>
        </w:rPr>
        <w:fldChar w:fldCharType="end"/>
      </w:r>
      <w:r w:rsidR="00CB1BA4">
        <w:rPr>
          <w:lang w:eastAsia="zh-CN"/>
        </w:rPr>
        <w:t xml:space="preserve"> and </w:t>
      </w:r>
      <w:r w:rsidR="00CB1BA4">
        <w:rPr>
          <w:lang w:eastAsia="zh-CN"/>
        </w:rPr>
        <w:fldChar w:fldCharType="begin"/>
      </w:r>
      <w:r w:rsidR="00CB1BA4">
        <w:rPr>
          <w:lang w:eastAsia="zh-CN"/>
        </w:rPr>
        <w:instrText xml:space="preserve"> REF _Ref68647315 \h </w:instrText>
      </w:r>
      <w:r w:rsidR="00CB1BA4">
        <w:rPr>
          <w:lang w:eastAsia="zh-CN"/>
        </w:rPr>
      </w:r>
      <w:r w:rsidR="00CB1BA4">
        <w:rPr>
          <w:lang w:eastAsia="zh-CN"/>
        </w:rPr>
        <w:fldChar w:fldCharType="separate"/>
      </w:r>
      <w:r w:rsidR="0009196C">
        <w:t xml:space="preserve">Figure </w:t>
      </w:r>
      <w:r w:rsidR="0009196C">
        <w:rPr>
          <w:noProof/>
        </w:rPr>
        <w:t>5</w:t>
      </w:r>
      <w:r w:rsidR="00CB1BA4">
        <w:rPr>
          <w:lang w:eastAsia="zh-CN"/>
        </w:rPr>
        <w:fldChar w:fldCharType="end"/>
      </w:r>
      <w:r>
        <w:rPr>
          <w:lang w:eastAsia="zh-CN"/>
        </w:rPr>
        <w:t>). Having K=1 helps with 8 PRB, while K=0.5 allows to support 4 PRB. Moving to the higher SNR region with Rank 2, the algorithm begin to lack the de-ICI filter length, so no PTRS density increase can allow the support of 32 PRB allocation (</w:t>
      </w:r>
      <w:r w:rsidR="00CB1BA4">
        <w:rPr>
          <w:lang w:eastAsia="zh-CN"/>
        </w:rPr>
        <w:fldChar w:fldCharType="begin"/>
      </w:r>
      <w:r w:rsidR="00CB1BA4">
        <w:rPr>
          <w:lang w:eastAsia="zh-CN"/>
        </w:rPr>
        <w:instrText xml:space="preserve"> REF _Ref68647348 \h </w:instrText>
      </w:r>
      <w:r w:rsidR="00CB1BA4">
        <w:rPr>
          <w:lang w:eastAsia="zh-CN"/>
        </w:rPr>
      </w:r>
      <w:r w:rsidR="00CB1BA4">
        <w:rPr>
          <w:lang w:eastAsia="zh-CN"/>
        </w:rPr>
        <w:fldChar w:fldCharType="separate"/>
      </w:r>
      <w:r w:rsidR="0009196C">
        <w:t xml:space="preserve">Figure </w:t>
      </w:r>
      <w:r w:rsidR="0009196C">
        <w:rPr>
          <w:noProof/>
        </w:rPr>
        <w:t>6</w:t>
      </w:r>
      <w:r w:rsidR="00CB1BA4">
        <w:rPr>
          <w:lang w:eastAsia="zh-CN"/>
        </w:rPr>
        <w:fldChar w:fldCharType="end"/>
      </w:r>
      <w:r>
        <w:rPr>
          <w:lang w:eastAsia="zh-CN"/>
        </w:rPr>
        <w:t>).</w:t>
      </w:r>
    </w:p>
    <w:p w14:paraId="210A2EC1" w14:textId="77777777" w:rsidR="00CB1BA4" w:rsidRDefault="009536F0" w:rsidP="00D500F7">
      <w:pPr>
        <w:keepNext/>
        <w:spacing w:after="0"/>
        <w:jc w:val="center"/>
      </w:pPr>
      <w:r w:rsidRPr="00D500F7">
        <w:rPr>
          <w:rFonts w:ascii="Calibri" w:eastAsia="Calibri" w:hAnsi="Calibri"/>
          <w:noProof/>
          <w:sz w:val="22"/>
          <w:szCs w:val="22"/>
        </w:rPr>
        <w:drawing>
          <wp:inline distT="0" distB="0" distL="0" distR="0" wp14:anchorId="16B021CF" wp14:editId="7E0DC15C">
            <wp:extent cx="4754245" cy="32512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a:extLst>
                        <a:ext uri="{28A0092B-C50C-407E-A947-70E740481C1C}">
                          <a14:useLocalDpi xmlns:a14="http://schemas.microsoft.com/office/drawing/2010/main" val="0"/>
                        </a:ext>
                      </a:extLst>
                    </a:blip>
                    <a:srcRect t="2240" b="2139"/>
                    <a:stretch/>
                  </pic:blipFill>
                  <pic:spPr bwMode="auto">
                    <a:xfrm>
                      <a:off x="0" y="0"/>
                      <a:ext cx="4757222" cy="3253236"/>
                    </a:xfrm>
                    <a:prstGeom prst="rect">
                      <a:avLst/>
                    </a:prstGeom>
                    <a:noFill/>
                    <a:ln>
                      <a:noFill/>
                    </a:ln>
                    <a:extLst>
                      <a:ext uri="{53640926-AAD7-44D8-BBD7-CCE9431645EC}">
                        <a14:shadowObscured xmlns:a14="http://schemas.microsoft.com/office/drawing/2010/main"/>
                      </a:ext>
                    </a:extLst>
                  </pic:spPr>
                </pic:pic>
              </a:graphicData>
            </a:graphic>
          </wp:inline>
        </w:drawing>
      </w:r>
    </w:p>
    <w:p w14:paraId="03EAD7D6" w14:textId="64BE0A51" w:rsidR="009536F0" w:rsidRDefault="00CB1BA4" w:rsidP="00D500F7">
      <w:pPr>
        <w:pStyle w:val="Caption"/>
        <w:jc w:val="center"/>
      </w:pPr>
      <w:bookmarkStart w:id="14" w:name="_Ref68647348"/>
      <w:r>
        <w:t xml:space="preserve">Figure </w:t>
      </w:r>
      <w:fldSimple w:instr=" SEQ Figure \* ARABIC ">
        <w:r w:rsidR="0009196C">
          <w:rPr>
            <w:noProof/>
          </w:rPr>
          <w:t>6</w:t>
        </w:r>
      </w:fldSimple>
      <w:bookmarkEnd w:id="14"/>
      <w:r>
        <w:t xml:space="preserve">. PDSCH BLER </w:t>
      </w:r>
      <w:r w:rsidRPr="00256A1B">
        <w:t xml:space="preserve">performance </w:t>
      </w:r>
      <w:r>
        <w:t>with FDRA of 4-32 PRB, Rank 2 Tx</w:t>
      </w:r>
    </w:p>
    <w:p w14:paraId="6C959BC7" w14:textId="77777777" w:rsidR="00B718F3" w:rsidRDefault="00B718F3" w:rsidP="0093318B">
      <w:pPr>
        <w:tabs>
          <w:tab w:val="left" w:pos="1361"/>
        </w:tabs>
        <w:ind w:left="1361" w:hanging="1361"/>
        <w:rPr>
          <w:rStyle w:val="Strong"/>
        </w:rPr>
      </w:pPr>
    </w:p>
    <w:p w14:paraId="2C6F8974" w14:textId="77777777" w:rsidR="0093318B" w:rsidRDefault="0093318B" w:rsidP="0093318B">
      <w:pPr>
        <w:tabs>
          <w:tab w:val="left" w:pos="1361"/>
        </w:tabs>
        <w:ind w:left="1361" w:hanging="1361"/>
      </w:pPr>
      <w:r w:rsidRPr="007E6FCB">
        <w:rPr>
          <w:rStyle w:val="Strong"/>
        </w:rPr>
        <w:t>Observation 1:</w:t>
      </w:r>
      <w:r>
        <w:tab/>
        <w:t>the PTRS frequency densities currently specified in NR don’t allow to support 64QAM for allocations &lt;12 PRB (Rank 1) and ≤32 PRB (Rank 2).</w:t>
      </w:r>
    </w:p>
    <w:p w14:paraId="483E81A4" w14:textId="4E09BA08" w:rsidR="009C5FF7" w:rsidRDefault="009C5FF7" w:rsidP="009C5FF7">
      <w:pPr>
        <w:tabs>
          <w:tab w:val="left" w:pos="1361"/>
        </w:tabs>
        <w:ind w:left="1361" w:hanging="1361"/>
      </w:pPr>
      <w:r w:rsidRPr="000F2D47">
        <w:rPr>
          <w:rStyle w:val="Strong"/>
        </w:rPr>
        <w:t>Observation 2:</w:t>
      </w:r>
      <w:r>
        <w:tab/>
      </w:r>
      <w:r w:rsidR="00DE6026" w:rsidRPr="00DE6026">
        <w:t xml:space="preserve">K=1 </w:t>
      </w:r>
      <w:bookmarkStart w:id="15" w:name="_Hlk68681152"/>
      <w:r w:rsidR="00DE6026">
        <w:t>allows the support of FDRA down</w:t>
      </w:r>
      <w:r>
        <w:t xml:space="preserve"> to 8 PRB </w:t>
      </w:r>
      <w:bookmarkEnd w:id="15"/>
      <w:r>
        <w:t>with for Rank 1 64QAM Tx.</w:t>
      </w:r>
    </w:p>
    <w:p w14:paraId="21005A14" w14:textId="45E0B4F1" w:rsidR="009C5FF7" w:rsidRDefault="009C5FF7" w:rsidP="009C5FF7">
      <w:pPr>
        <w:tabs>
          <w:tab w:val="left" w:pos="1361"/>
        </w:tabs>
        <w:ind w:left="1361" w:hanging="1361"/>
      </w:pPr>
      <w:r w:rsidRPr="000F2D47">
        <w:rPr>
          <w:rStyle w:val="Strong"/>
        </w:rPr>
        <w:t xml:space="preserve">Observation </w:t>
      </w:r>
      <w:r>
        <w:rPr>
          <w:rStyle w:val="Strong"/>
        </w:rPr>
        <w:t>3</w:t>
      </w:r>
      <w:r w:rsidRPr="000F2D47">
        <w:rPr>
          <w:rStyle w:val="Strong"/>
        </w:rPr>
        <w:t>:</w:t>
      </w:r>
      <w:r>
        <w:tab/>
      </w:r>
      <w:r w:rsidR="002B6B94">
        <w:t xml:space="preserve">K=0.5 </w:t>
      </w:r>
      <w:r w:rsidR="002B6B94" w:rsidRPr="002B6B94">
        <w:t xml:space="preserve">allows the support of FDRA down to </w:t>
      </w:r>
      <w:r w:rsidR="002B6B94">
        <w:t>4</w:t>
      </w:r>
      <w:r w:rsidR="002B6B94" w:rsidRPr="002B6B94">
        <w:t xml:space="preserve"> PRB </w:t>
      </w:r>
      <w:r w:rsidR="002B6B94">
        <w:t xml:space="preserve">with </w:t>
      </w:r>
      <w:r w:rsidRPr="006312BA">
        <w:t xml:space="preserve">Rank </w:t>
      </w:r>
      <w:r w:rsidR="002B6B94">
        <w:t>1</w:t>
      </w:r>
      <w:r w:rsidR="002B6B94" w:rsidRPr="006312BA">
        <w:t xml:space="preserve"> </w:t>
      </w:r>
      <w:r w:rsidRPr="006312BA">
        <w:t>64QAM Tx</w:t>
      </w:r>
      <w:r>
        <w:t>.</w:t>
      </w:r>
    </w:p>
    <w:p w14:paraId="4BE8578A" w14:textId="24E44071" w:rsidR="0014389D" w:rsidRPr="00F35CAC" w:rsidRDefault="007D5AA4" w:rsidP="00F35CAC">
      <w:pPr>
        <w:jc w:val="both"/>
        <w:rPr>
          <w:rStyle w:val="Strong"/>
          <w:b w:val="0"/>
          <w:bCs w:val="0"/>
        </w:rPr>
      </w:pPr>
      <w:r>
        <w:rPr>
          <w:rStyle w:val="Strong"/>
          <w:b w:val="0"/>
          <w:bCs w:val="0"/>
        </w:rPr>
        <w:t xml:space="preserve">Increasing the PTRS frequency density could be the simplest solution </w:t>
      </w:r>
      <w:r w:rsidR="00B33E32">
        <w:rPr>
          <w:rStyle w:val="Strong"/>
          <w:b w:val="0"/>
          <w:bCs w:val="0"/>
        </w:rPr>
        <w:t>to</w:t>
      </w:r>
      <w:r>
        <w:rPr>
          <w:rStyle w:val="Strong"/>
          <w:b w:val="0"/>
          <w:bCs w:val="0"/>
        </w:rPr>
        <w:t xml:space="preserve"> </w:t>
      </w:r>
      <w:r w:rsidR="0061755A">
        <w:rPr>
          <w:rStyle w:val="Strong"/>
          <w:b w:val="0"/>
          <w:bCs w:val="0"/>
        </w:rPr>
        <w:t>enable reasonable performance</w:t>
      </w:r>
      <w:r w:rsidR="00F67177">
        <w:rPr>
          <w:rStyle w:val="Strong"/>
          <w:b w:val="0"/>
          <w:bCs w:val="0"/>
        </w:rPr>
        <w:t xml:space="preserve"> </w:t>
      </w:r>
      <w:r w:rsidR="000C0AD7">
        <w:rPr>
          <w:rStyle w:val="Strong"/>
          <w:b w:val="0"/>
          <w:bCs w:val="0"/>
        </w:rPr>
        <w:t>under phase noise impairment</w:t>
      </w:r>
      <w:r>
        <w:rPr>
          <w:rStyle w:val="Strong"/>
          <w:b w:val="0"/>
          <w:bCs w:val="0"/>
        </w:rPr>
        <w:t xml:space="preserve"> in the small FDRA scenario.</w:t>
      </w:r>
      <w:r w:rsidR="0005497C">
        <w:rPr>
          <w:rStyle w:val="Strong"/>
          <w:b w:val="0"/>
          <w:bCs w:val="0"/>
        </w:rPr>
        <w:t xml:space="preserve"> Based on the observations and analysis, we propose the following:</w:t>
      </w:r>
    </w:p>
    <w:p w14:paraId="258C8184" w14:textId="063EF390" w:rsidR="004D5D29" w:rsidRPr="004D5D29" w:rsidRDefault="009C5FF7" w:rsidP="004D5D29">
      <w:pPr>
        <w:tabs>
          <w:tab w:val="left" w:pos="1361"/>
        </w:tabs>
        <w:rPr>
          <w:lang w:val="en-GB" w:eastAsia="zh-CN"/>
        </w:rPr>
      </w:pPr>
      <w:r w:rsidRPr="006312BA">
        <w:rPr>
          <w:b/>
          <w:bCs/>
          <w:lang w:val="en-GB" w:eastAsia="zh-CN"/>
        </w:rPr>
        <w:t xml:space="preserve">Proposal </w:t>
      </w:r>
      <w:r w:rsidR="00A63D51">
        <w:rPr>
          <w:b/>
          <w:bCs/>
          <w:lang w:val="en-GB" w:eastAsia="zh-CN"/>
        </w:rPr>
        <w:t>9</w:t>
      </w:r>
      <w:r w:rsidRPr="006312BA">
        <w:rPr>
          <w:b/>
          <w:bCs/>
          <w:lang w:val="en-GB" w:eastAsia="zh-CN"/>
        </w:rPr>
        <w:t>:</w:t>
      </w:r>
      <w:r>
        <w:rPr>
          <w:lang w:val="en-GB" w:eastAsia="zh-CN"/>
        </w:rPr>
        <w:tab/>
        <w:t>NR to support new PTRS frequency densities K=0.5, 1.</w:t>
      </w:r>
    </w:p>
    <w:p w14:paraId="6E66D371" w14:textId="77777777" w:rsidR="00022F1C" w:rsidRDefault="00022F1C" w:rsidP="009C5FF7">
      <w:pPr>
        <w:tabs>
          <w:tab w:val="left" w:pos="1361"/>
        </w:tabs>
        <w:rPr>
          <w:lang w:val="en-GB" w:eastAsia="zh-CN"/>
        </w:rPr>
      </w:pPr>
    </w:p>
    <w:p w14:paraId="1A516D09" w14:textId="54AC7B79" w:rsidR="009C5FF7" w:rsidRDefault="003F4440" w:rsidP="009C5FF7">
      <w:pPr>
        <w:pStyle w:val="Heading3"/>
      </w:pPr>
      <w:r>
        <w:t>P</w:t>
      </w:r>
      <w:r w:rsidR="009C5FF7">
        <w:t>eak data rate scenario</w:t>
      </w:r>
      <w:r>
        <w:t>s</w:t>
      </w:r>
    </w:p>
    <w:p w14:paraId="26D1071F" w14:textId="1CB43B81" w:rsidR="00204579" w:rsidRPr="00204579" w:rsidRDefault="00204579" w:rsidP="00204579">
      <w:pPr>
        <w:rPr>
          <w:lang w:val="en-GB" w:eastAsia="zh-CN"/>
        </w:rPr>
      </w:pPr>
      <w:r w:rsidRPr="00204579">
        <w:rPr>
          <w:lang w:val="en-GB" w:eastAsia="zh-CN"/>
        </w:rPr>
        <w:t xml:space="preserve">The second issue is that compensating the higher frequency PN components with a reasonably low-complex de-ICI filter doesn’t seem </w:t>
      </w:r>
      <w:r w:rsidR="00DD5846">
        <w:rPr>
          <w:lang w:val="en-GB" w:eastAsia="zh-CN"/>
        </w:rPr>
        <w:t xml:space="preserve">to be </w:t>
      </w:r>
      <w:r w:rsidRPr="00204579">
        <w:rPr>
          <w:lang w:val="en-GB" w:eastAsia="zh-CN"/>
        </w:rPr>
        <w:t>possible. So, in the SNR region where the residual power at the edge of PN spectrum become comparable to the additive noise power, the BLER curves show</w:t>
      </w:r>
      <w:r w:rsidR="00352211">
        <w:rPr>
          <w:lang w:val="en-GB" w:eastAsia="zh-CN"/>
        </w:rPr>
        <w:t>s</w:t>
      </w:r>
      <w:r w:rsidRPr="00204579">
        <w:rPr>
          <w:lang w:val="en-GB" w:eastAsia="zh-CN"/>
        </w:rPr>
        <w:t xml:space="preserve"> error floors. We have evaluated this scenario using high data rate 64QAM transmission (MCS25-27) with ranks 1 &amp; 2.</w:t>
      </w:r>
    </w:p>
    <w:p w14:paraId="40D0C212" w14:textId="456BE611" w:rsidR="009C5FF7" w:rsidRDefault="00204579" w:rsidP="008A0F97">
      <w:pPr>
        <w:spacing w:after="60"/>
        <w:rPr>
          <w:lang w:val="en-GB" w:eastAsia="zh-CN"/>
        </w:rPr>
      </w:pPr>
      <w:r w:rsidRPr="00204579">
        <w:rPr>
          <w:lang w:val="en-GB" w:eastAsia="zh-CN"/>
        </w:rPr>
        <w:t>It can be seen from</w:t>
      </w:r>
      <w:r w:rsidR="00352211">
        <w:rPr>
          <w:lang w:val="en-GB" w:eastAsia="zh-CN"/>
        </w:rPr>
        <w:fldChar w:fldCharType="begin"/>
      </w:r>
      <w:r w:rsidR="00352211">
        <w:rPr>
          <w:lang w:val="en-GB" w:eastAsia="zh-CN"/>
        </w:rPr>
        <w:instrText xml:space="preserve"> REF _Ref68648376 \h </w:instrText>
      </w:r>
      <w:r w:rsidR="00352211">
        <w:rPr>
          <w:lang w:val="en-GB" w:eastAsia="zh-CN"/>
        </w:rPr>
      </w:r>
      <w:r w:rsidR="00352211">
        <w:rPr>
          <w:lang w:val="en-GB" w:eastAsia="zh-CN"/>
        </w:rPr>
        <w:fldChar w:fldCharType="separate"/>
      </w:r>
      <w:r w:rsidR="00352211">
        <w:t xml:space="preserve">Figure </w:t>
      </w:r>
      <w:r w:rsidR="00352211">
        <w:rPr>
          <w:noProof/>
        </w:rPr>
        <w:t>7</w:t>
      </w:r>
      <w:r w:rsidR="00352211">
        <w:rPr>
          <w:lang w:val="en-GB" w:eastAsia="zh-CN"/>
        </w:rPr>
        <w:fldChar w:fldCharType="end"/>
      </w:r>
      <w:r w:rsidRPr="00204579">
        <w:rPr>
          <w:lang w:val="en-GB" w:eastAsia="zh-CN"/>
        </w:rPr>
        <w:t xml:space="preserve">, that 3-tap de-ICI filter doesn’t allow to support peak data rate scenario at all, neither with rank 1 nor rank 2. 5-tap filter unlocks MCS 25, 7-tap filter – MSC 26 with rank 1 Tx. Rank 2 Tx with high MCSs cannot be supported with de-ICI filter only. </w:t>
      </w:r>
      <w:r w:rsidR="00B61F05">
        <w:rPr>
          <w:lang w:val="en-GB" w:eastAsia="zh-CN"/>
        </w:rPr>
        <w:fldChar w:fldCharType="begin"/>
      </w:r>
      <w:r w:rsidR="00B61F05">
        <w:rPr>
          <w:lang w:val="en-GB" w:eastAsia="zh-CN"/>
        </w:rPr>
        <w:instrText xml:space="preserve"> REF _Ref68649089 \h </w:instrText>
      </w:r>
      <w:r w:rsidR="00B61F05">
        <w:rPr>
          <w:lang w:val="en-GB" w:eastAsia="zh-CN"/>
        </w:rPr>
      </w:r>
      <w:r w:rsidR="00B61F05">
        <w:rPr>
          <w:lang w:val="en-GB" w:eastAsia="zh-CN"/>
        </w:rPr>
        <w:fldChar w:fldCharType="separate"/>
      </w:r>
      <w:r w:rsidR="00B61F05">
        <w:t xml:space="preserve">Figure </w:t>
      </w:r>
      <w:r w:rsidR="00B61F05">
        <w:rPr>
          <w:noProof/>
        </w:rPr>
        <w:t>8</w:t>
      </w:r>
      <w:r w:rsidR="00B61F05">
        <w:rPr>
          <w:lang w:val="en-GB" w:eastAsia="zh-CN"/>
        </w:rPr>
        <w:fldChar w:fldCharType="end"/>
      </w:r>
      <w:r w:rsidRPr="00204579">
        <w:rPr>
          <w:lang w:val="en-GB" w:eastAsia="zh-CN"/>
        </w:rPr>
        <w:t xml:space="preserve"> highlights that increasing PTRS frequency density don’t help in peak data rate scenario – conversely, it degrades the performance due to higher overhead. That is because the performance is limited by the operating bandwidth of PN compensation (which corresponds to the number of the filter taps in de-ICI case), not the compensation quality within the bandwidth. Since increasing the number of filter taps beyond 5-7 </w:t>
      </w:r>
      <w:r w:rsidR="00B4064C">
        <w:rPr>
          <w:lang w:val="en-GB" w:eastAsia="zh-CN"/>
        </w:rPr>
        <w:t>would result in</w:t>
      </w:r>
      <w:r w:rsidR="00B26CD0">
        <w:rPr>
          <w:lang w:val="en-GB" w:eastAsia="zh-CN"/>
        </w:rPr>
        <w:t xml:space="preserve"> significant complexity increase</w:t>
      </w:r>
      <w:r w:rsidRPr="00204579">
        <w:rPr>
          <w:lang w:val="en-GB" w:eastAsia="zh-CN"/>
        </w:rPr>
        <w:t xml:space="preserve"> for the receiver implementation, some other means of increasing the operating bandwidth of PN compensation need to be studied. </w:t>
      </w:r>
      <w:r w:rsidR="008869D1">
        <w:rPr>
          <w:lang w:val="en-GB" w:eastAsia="zh-CN"/>
        </w:rPr>
        <w:t xml:space="preserve">Based on our analysis, it seems </w:t>
      </w:r>
      <w:r w:rsidRPr="00204579">
        <w:rPr>
          <w:lang w:val="en-GB" w:eastAsia="zh-CN"/>
        </w:rPr>
        <w:t>MCS</w:t>
      </w:r>
      <w:r w:rsidR="008869D1">
        <w:rPr>
          <w:lang w:val="en-GB" w:eastAsia="zh-CN"/>
        </w:rPr>
        <w:t xml:space="preserve"> </w:t>
      </w:r>
      <w:r w:rsidRPr="00204579">
        <w:rPr>
          <w:lang w:val="en-GB" w:eastAsia="zh-CN"/>
        </w:rPr>
        <w:t>&gt;</w:t>
      </w:r>
      <w:r w:rsidR="008869D1">
        <w:rPr>
          <w:lang w:val="en-GB" w:eastAsia="zh-CN"/>
        </w:rPr>
        <w:t xml:space="preserve"> </w:t>
      </w:r>
      <w:r w:rsidRPr="00204579">
        <w:rPr>
          <w:lang w:val="en-GB" w:eastAsia="zh-CN"/>
        </w:rPr>
        <w:t xml:space="preserve">24 cannot be supported with rank 2 without the changes in PTRS </w:t>
      </w:r>
      <w:r w:rsidR="008869D1">
        <w:rPr>
          <w:lang w:val="en-GB" w:eastAsia="zh-CN"/>
        </w:rPr>
        <w:t xml:space="preserve">structure and/or </w:t>
      </w:r>
      <w:r w:rsidR="00DC7DC4">
        <w:rPr>
          <w:lang w:val="en-GB" w:eastAsia="zh-CN"/>
        </w:rPr>
        <w:t xml:space="preserve">improvements in </w:t>
      </w:r>
      <w:r w:rsidRPr="00204579">
        <w:rPr>
          <w:lang w:val="en-GB" w:eastAsia="zh-CN"/>
        </w:rPr>
        <w:t>Rx processing.</w:t>
      </w:r>
    </w:p>
    <w:p w14:paraId="3F1A0E71" w14:textId="77777777" w:rsidR="00133469" w:rsidRDefault="00182AC9" w:rsidP="008A0F97">
      <w:pPr>
        <w:keepNext/>
        <w:spacing w:after="0"/>
      </w:pPr>
      <w:r w:rsidRPr="008A0F97">
        <w:rPr>
          <w:noProof/>
        </w:rPr>
        <w:drawing>
          <wp:inline distT="0" distB="0" distL="0" distR="0" wp14:anchorId="50C363A0" wp14:editId="72D1CA5D">
            <wp:extent cx="3015636" cy="256476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5300" r="4807"/>
                    <a:stretch/>
                  </pic:blipFill>
                  <pic:spPr bwMode="auto">
                    <a:xfrm>
                      <a:off x="0" y="0"/>
                      <a:ext cx="3023563" cy="2571507"/>
                    </a:xfrm>
                    <a:prstGeom prst="rect">
                      <a:avLst/>
                    </a:prstGeom>
                    <a:noFill/>
                    <a:ln>
                      <a:noFill/>
                    </a:ln>
                    <a:extLst>
                      <a:ext uri="{53640926-AAD7-44D8-BBD7-CCE9431645EC}">
                        <a14:shadowObscured xmlns:a14="http://schemas.microsoft.com/office/drawing/2010/main"/>
                      </a:ext>
                    </a:extLst>
                  </pic:spPr>
                </pic:pic>
              </a:graphicData>
            </a:graphic>
          </wp:inline>
        </w:drawing>
      </w:r>
      <w:r w:rsidRPr="008A0F97">
        <w:rPr>
          <w:noProof/>
        </w:rPr>
        <w:drawing>
          <wp:inline distT="0" distB="0" distL="0" distR="0" wp14:anchorId="754D386F" wp14:editId="2E7AF4D5">
            <wp:extent cx="3282950" cy="2564016"/>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3">
                      <a:extLst>
                        <a:ext uri="{28A0092B-C50C-407E-A947-70E740481C1C}">
                          <a14:useLocalDpi xmlns:a14="http://schemas.microsoft.com/office/drawing/2010/main" val="0"/>
                        </a:ext>
                      </a:extLst>
                    </a:blip>
                    <a:srcRect l="5302" r="3589"/>
                    <a:stretch/>
                  </pic:blipFill>
                  <pic:spPr bwMode="auto">
                    <a:xfrm>
                      <a:off x="0" y="0"/>
                      <a:ext cx="3295517" cy="2573831"/>
                    </a:xfrm>
                    <a:prstGeom prst="rect">
                      <a:avLst/>
                    </a:prstGeom>
                    <a:noFill/>
                    <a:ln>
                      <a:noFill/>
                    </a:ln>
                    <a:extLst>
                      <a:ext uri="{53640926-AAD7-44D8-BBD7-CCE9431645EC}">
                        <a14:shadowObscured xmlns:a14="http://schemas.microsoft.com/office/drawing/2010/main"/>
                      </a:ext>
                    </a:extLst>
                  </pic:spPr>
                </pic:pic>
              </a:graphicData>
            </a:graphic>
          </wp:inline>
        </w:drawing>
      </w:r>
    </w:p>
    <w:p w14:paraId="75DAB8F7" w14:textId="09FF8292" w:rsidR="00182AC9" w:rsidRDefault="00133469" w:rsidP="008A0F97">
      <w:pPr>
        <w:pStyle w:val="Caption"/>
        <w:jc w:val="center"/>
      </w:pPr>
      <w:r>
        <w:t xml:space="preserve">Figure </w:t>
      </w:r>
      <w:fldSimple w:instr=" SEQ Figure \* ARABIC ">
        <w:r w:rsidR="0009196C">
          <w:rPr>
            <w:noProof/>
          </w:rPr>
          <w:t>7</w:t>
        </w:r>
      </w:fldSimple>
      <w:r>
        <w:t xml:space="preserve">. </w:t>
      </w:r>
      <w:r w:rsidRPr="00133469">
        <w:t>PDSCH BLER performance with MCS25-27, rank 1 Tx (left) &amp; rank 2 Tx (right)</w:t>
      </w:r>
    </w:p>
    <w:p w14:paraId="00678F31" w14:textId="77777777" w:rsidR="008A0F97" w:rsidRDefault="00182AC9" w:rsidP="008A0F97">
      <w:pPr>
        <w:keepNext/>
        <w:spacing w:after="0"/>
        <w:jc w:val="center"/>
      </w:pPr>
      <w:r w:rsidRPr="00D82492">
        <w:rPr>
          <w:noProof/>
        </w:rPr>
        <w:drawing>
          <wp:inline distT="0" distB="0" distL="0" distR="0" wp14:anchorId="3E0F689E" wp14:editId="702D5C0C">
            <wp:extent cx="2919600" cy="1998000"/>
            <wp:effectExtent l="0" t="0" r="0" b="254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9600" cy="1998000"/>
                    </a:xfrm>
                    <a:prstGeom prst="rect">
                      <a:avLst/>
                    </a:prstGeom>
                    <a:noFill/>
                    <a:ln>
                      <a:noFill/>
                    </a:ln>
                  </pic:spPr>
                </pic:pic>
              </a:graphicData>
            </a:graphic>
          </wp:inline>
        </w:drawing>
      </w:r>
      <w:r w:rsidRPr="00D82492">
        <w:t xml:space="preserve"> </w:t>
      </w:r>
      <w:r w:rsidRPr="00D82492">
        <w:rPr>
          <w:noProof/>
        </w:rPr>
        <w:drawing>
          <wp:inline distT="0" distB="0" distL="0" distR="0" wp14:anchorId="173132B8" wp14:editId="55738825">
            <wp:extent cx="2923200" cy="1998000"/>
            <wp:effectExtent l="0" t="0" r="0" b="254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3200" cy="1998000"/>
                    </a:xfrm>
                    <a:prstGeom prst="rect">
                      <a:avLst/>
                    </a:prstGeom>
                    <a:noFill/>
                    <a:ln>
                      <a:noFill/>
                    </a:ln>
                  </pic:spPr>
                </pic:pic>
              </a:graphicData>
            </a:graphic>
          </wp:inline>
        </w:drawing>
      </w:r>
    </w:p>
    <w:p w14:paraId="5A3C542C" w14:textId="4F9B1352" w:rsidR="00C03FB8" w:rsidRDefault="008A0F97" w:rsidP="008A0F97">
      <w:pPr>
        <w:pStyle w:val="Caption"/>
        <w:jc w:val="center"/>
      </w:pPr>
      <w:bookmarkStart w:id="16" w:name="_Ref68649089"/>
      <w:r>
        <w:t xml:space="preserve">Figure </w:t>
      </w:r>
      <w:fldSimple w:instr=" SEQ Figure \* ARABIC ">
        <w:r w:rsidR="0009196C">
          <w:rPr>
            <w:noProof/>
          </w:rPr>
          <w:t>8</w:t>
        </w:r>
      </w:fldSimple>
      <w:bookmarkEnd w:id="16"/>
      <w:r>
        <w:t xml:space="preserve">. </w:t>
      </w:r>
      <w:r w:rsidDel="00C03FB8">
        <w:t>PDSCH required SNR performance in peak data rate scenario,</w:t>
      </w:r>
      <w:r>
        <w:t xml:space="preserve"> </w:t>
      </w:r>
      <w:r w:rsidDel="00C03FB8">
        <w:t xml:space="preserve">rank 1, SCS120kHz (left), </w:t>
      </w:r>
      <w:r>
        <w:t>960kHz</w:t>
      </w:r>
      <w:r w:rsidDel="00C03FB8">
        <w:t xml:space="preserve"> (right)</w:t>
      </w:r>
    </w:p>
    <w:p w14:paraId="4F22882F" w14:textId="77777777" w:rsidR="00182AC9" w:rsidRDefault="00182AC9" w:rsidP="00182AC9">
      <w:pPr>
        <w:tabs>
          <w:tab w:val="left" w:pos="1361"/>
        </w:tabs>
        <w:ind w:left="1361" w:hanging="1361"/>
      </w:pPr>
      <w:bookmarkStart w:id="17" w:name="_Hlk68647787"/>
      <w:r w:rsidRPr="000F2D47">
        <w:rPr>
          <w:rStyle w:val="Strong"/>
        </w:rPr>
        <w:t xml:space="preserve">Observation </w:t>
      </w:r>
      <w:r>
        <w:rPr>
          <w:rStyle w:val="Strong"/>
        </w:rPr>
        <w:t>4</w:t>
      </w:r>
      <w:r w:rsidRPr="000F2D47">
        <w:rPr>
          <w:rStyle w:val="Strong"/>
        </w:rPr>
        <w:t>:</w:t>
      </w:r>
      <w:r>
        <w:tab/>
        <w:t>7</w:t>
      </w:r>
      <w:r w:rsidRPr="003868B5">
        <w:t xml:space="preserve"> tap</w:t>
      </w:r>
      <w:r>
        <w:t xml:space="preserve"> de-ICI filter</w:t>
      </w:r>
      <w:r w:rsidRPr="003868B5">
        <w:t xml:space="preserve"> do</w:t>
      </w:r>
      <w:r>
        <w:t>es</w:t>
      </w:r>
      <w:r w:rsidRPr="003868B5">
        <w:t>n’t allow to support</w:t>
      </w:r>
      <w:r>
        <w:t xml:space="preserve"> MCS&gt;26 with</w:t>
      </w:r>
      <w:r w:rsidRPr="003868B5">
        <w:t xml:space="preserve"> </w:t>
      </w:r>
      <w:r>
        <w:t>r</w:t>
      </w:r>
      <w:r w:rsidRPr="003868B5">
        <w:t xml:space="preserve">ank </w:t>
      </w:r>
      <w:r>
        <w:t>1</w:t>
      </w:r>
      <w:r w:rsidRPr="003868B5">
        <w:t xml:space="preserve"> Tx</w:t>
      </w:r>
      <w:r>
        <w:t xml:space="preserve"> and </w:t>
      </w:r>
      <w:r w:rsidRPr="00FA1F42">
        <w:t>MCS&gt;2</w:t>
      </w:r>
      <w:r>
        <w:t xml:space="preserve">4 with rank 2 Tx. </w:t>
      </w:r>
    </w:p>
    <w:bookmarkEnd w:id="17"/>
    <w:p w14:paraId="7ACF4C50" w14:textId="32E891DA" w:rsidR="00182AC9" w:rsidRDefault="00182AC9" w:rsidP="008A0F97">
      <w:pPr>
        <w:tabs>
          <w:tab w:val="left" w:pos="1361"/>
        </w:tabs>
        <w:ind w:left="1360" w:hanging="1360"/>
        <w:rPr>
          <w:lang w:val="en-GB" w:eastAsia="zh-CN"/>
        </w:rPr>
      </w:pPr>
      <w:r w:rsidRPr="006312BA">
        <w:rPr>
          <w:b/>
          <w:bCs/>
          <w:lang w:val="en-GB" w:eastAsia="zh-CN"/>
        </w:rPr>
        <w:t xml:space="preserve">Proposal </w:t>
      </w:r>
      <w:r>
        <w:rPr>
          <w:b/>
          <w:bCs/>
          <w:lang w:val="en-GB" w:eastAsia="zh-CN"/>
        </w:rPr>
        <w:t>10</w:t>
      </w:r>
      <w:r w:rsidRPr="006312BA">
        <w:rPr>
          <w:b/>
          <w:bCs/>
          <w:lang w:val="en-GB" w:eastAsia="zh-CN"/>
        </w:rPr>
        <w:t>:</w:t>
      </w:r>
      <w:r>
        <w:rPr>
          <w:lang w:val="en-GB" w:eastAsia="zh-CN"/>
        </w:rPr>
        <w:tab/>
        <w:t xml:space="preserve">Study the means of supporting MCS&gt;24 with </w:t>
      </w:r>
      <w:r w:rsidR="00651B49">
        <w:rPr>
          <w:lang w:val="en-GB" w:eastAsia="zh-CN"/>
        </w:rPr>
        <w:t>r</w:t>
      </w:r>
      <w:r>
        <w:rPr>
          <w:lang w:val="en-GB" w:eastAsia="zh-CN"/>
        </w:rPr>
        <w:t xml:space="preserve">ank 2 Tx </w:t>
      </w:r>
      <w:r w:rsidR="00651B49" w:rsidRPr="00651B49">
        <w:rPr>
          <w:lang w:val="en-GB" w:eastAsia="zh-CN"/>
        </w:rPr>
        <w:t>with advanced phase noise compensation techniques while factoring into account receiver processing complexity</w:t>
      </w:r>
      <w:r>
        <w:rPr>
          <w:lang w:val="en-GB" w:eastAsia="zh-CN"/>
        </w:rPr>
        <w:t>.</w:t>
      </w:r>
    </w:p>
    <w:p w14:paraId="7DAF7FB6" w14:textId="6BC3E175" w:rsidR="00182AC9" w:rsidRDefault="00182AC9" w:rsidP="00182AC9">
      <w:pPr>
        <w:tabs>
          <w:tab w:val="left" w:pos="1361"/>
        </w:tabs>
        <w:rPr>
          <w:lang w:val="en-GB" w:eastAsia="zh-CN"/>
        </w:rPr>
      </w:pPr>
      <w:r>
        <w:rPr>
          <w:lang w:val="en-GB" w:eastAsia="zh-CN"/>
        </w:rPr>
        <w:t xml:space="preserve">In case no such means will be found by RAN1, supporting Rank 2 with 64QAM </w:t>
      </w:r>
      <w:r w:rsidR="004D4B42">
        <w:rPr>
          <w:lang w:val="en-GB" w:eastAsia="zh-CN"/>
        </w:rPr>
        <w:t xml:space="preserve">may need to </w:t>
      </w:r>
      <w:r>
        <w:rPr>
          <w:lang w:val="en-GB" w:eastAsia="zh-CN"/>
        </w:rPr>
        <w:t xml:space="preserve">be an optional UE </w:t>
      </w:r>
      <w:r w:rsidR="004D4B42">
        <w:rPr>
          <w:lang w:val="en-GB" w:eastAsia="zh-CN"/>
        </w:rPr>
        <w:t>feature</w:t>
      </w:r>
      <w:r>
        <w:rPr>
          <w:lang w:val="en-GB" w:eastAsia="zh-CN"/>
        </w:rPr>
        <w:t>.</w:t>
      </w:r>
    </w:p>
    <w:p w14:paraId="0C60C437" w14:textId="77777777" w:rsidR="0091299F" w:rsidRPr="0091299F" w:rsidRDefault="0091299F" w:rsidP="0091299F">
      <w:pPr>
        <w:keepNext/>
        <w:keepLines/>
        <w:numPr>
          <w:ilvl w:val="1"/>
          <w:numId w:val="3"/>
        </w:numPr>
        <w:spacing w:before="180"/>
        <w:outlineLvl w:val="1"/>
        <w:rPr>
          <w:rFonts w:ascii="Arial" w:hAnsi="Arial"/>
          <w:sz w:val="32"/>
          <w:lang w:eastAsia="x-none"/>
        </w:rPr>
      </w:pPr>
      <w:r w:rsidRPr="0091299F">
        <w:rPr>
          <w:rFonts w:ascii="Arial" w:hAnsi="Arial"/>
          <w:sz w:val="32"/>
          <w:lang w:eastAsia="x-none"/>
        </w:rPr>
        <w:t>Phase noise-robust CBs mapping for DFT-s-OFDM</w:t>
      </w:r>
    </w:p>
    <w:p w14:paraId="77541D83" w14:textId="58D97C50" w:rsidR="0091299F" w:rsidRPr="0091299F" w:rsidRDefault="0091299F" w:rsidP="0091299F">
      <w:pPr>
        <w:jc w:val="both"/>
        <w:rPr>
          <w:lang w:eastAsia="x-none"/>
        </w:rPr>
      </w:pPr>
      <w:r w:rsidRPr="0091299F">
        <w:rPr>
          <w:lang w:eastAsia="x-none"/>
        </w:rPr>
        <w:t xml:space="preserve">Grouped PTRS samples are added before transform precoding (DFT) to compensate phase noise impact in NR UL. </w:t>
      </w:r>
      <m:oMath>
        <m:sSubSup>
          <m:sSubSupPr>
            <m:ctrlPr>
              <w:rPr>
                <w:rFonts w:ascii="Cambria Math" w:hAnsi="Cambria Math" w:cs="Cambria Math"/>
                <w:i/>
                <w:iCs/>
                <w:lang w:val="en-GB" w:eastAsia="x-none"/>
              </w:rPr>
            </m:ctrlPr>
          </m:sSubSupPr>
          <m:e>
            <m:r>
              <w:rPr>
                <w:rFonts w:ascii="Cambria Math" w:hAnsi="Cambria Math" w:cs="Cambria Math"/>
                <w:lang w:eastAsia="x-none"/>
              </w:rPr>
              <m:t>N</m:t>
            </m:r>
          </m:e>
          <m:sub>
            <m:r>
              <m:rPr>
                <m:sty m:val="p"/>
              </m:rPr>
              <w:rPr>
                <w:rFonts w:ascii="Cambria Math" w:hAnsi="Cambria Math" w:cs="Cambria Math"/>
                <w:lang w:eastAsia="x-none"/>
              </w:rPr>
              <m:t>group</m:t>
            </m:r>
          </m:sub>
          <m:sup>
            <m:r>
              <m:rPr>
                <m:sty m:val="p"/>
              </m:rPr>
              <w:rPr>
                <w:rFonts w:ascii="Cambria Math" w:hAnsi="Cambria Math" w:cs="Cambria Math"/>
                <w:lang w:eastAsia="x-none"/>
              </w:rPr>
              <m:t>PT-RS</m:t>
            </m:r>
          </m:sup>
        </m:sSubSup>
      </m:oMath>
      <w:r w:rsidRPr="0091299F">
        <w:rPr>
          <w:lang w:eastAsia="x-none"/>
        </w:rPr>
        <w:t xml:space="preserve"> sample groups are distributed over pre-DFT domain to capture time variation of PN, while </w:t>
      </w:r>
      <m:oMath>
        <m:sSubSup>
          <m:sSubSupPr>
            <m:ctrlPr>
              <w:rPr>
                <w:rFonts w:ascii="Cambria Math" w:hAnsi="Cambria Math" w:cs="Cambria Math"/>
                <w:i/>
                <w:iCs/>
                <w:lang w:val="en-GB" w:eastAsia="x-none"/>
              </w:rPr>
            </m:ctrlPr>
          </m:sSubSupPr>
          <m:e>
            <m:r>
              <w:rPr>
                <w:rFonts w:ascii="Cambria Math" w:hAnsi="Cambria Math" w:cs="Cambria Math"/>
                <w:lang w:eastAsia="x-none"/>
              </w:rPr>
              <m:t>N</m:t>
            </m:r>
          </m:e>
          <m:sub>
            <m:r>
              <m:rPr>
                <m:sty m:val="p"/>
              </m:rPr>
              <w:rPr>
                <w:rFonts w:ascii="Cambria Math" w:hAnsi="Cambria Math" w:cs="Cambria Math"/>
                <w:lang w:eastAsia="x-none"/>
              </w:rPr>
              <m:t>samp</m:t>
            </m:r>
          </m:sub>
          <m:sup>
            <m:r>
              <m:rPr>
                <m:sty m:val="p"/>
              </m:rPr>
              <w:rPr>
                <w:rFonts w:ascii="Cambria Math" w:hAnsi="Cambria Math" w:cs="Cambria Math"/>
                <w:lang w:eastAsia="x-none"/>
              </w:rPr>
              <m:t>group</m:t>
            </m:r>
          </m:sup>
        </m:sSubSup>
      </m:oMath>
      <w:r w:rsidRPr="0091299F">
        <w:rPr>
          <w:iCs/>
          <w:lang w:val="en-GB" w:eastAsia="x-none"/>
        </w:rPr>
        <w:t xml:space="preserve"> </w:t>
      </w:r>
      <w:r w:rsidRPr="0091299F">
        <w:rPr>
          <w:lang w:eastAsia="x-none"/>
        </w:rPr>
        <w:t xml:space="preserve">samples within a group are intended to improve CPE estimation quality for that group. Five PTRS patterns are currently supported in NR (see </w:t>
      </w:r>
      <w:r w:rsidR="00022F1C">
        <w:rPr>
          <w:lang w:eastAsia="x-none"/>
        </w:rPr>
        <w:fldChar w:fldCharType="begin"/>
      </w:r>
      <w:r w:rsidR="00022F1C">
        <w:rPr>
          <w:lang w:eastAsia="x-none"/>
        </w:rPr>
        <w:instrText xml:space="preserve"> REF _Ref68640447 \h </w:instrText>
      </w:r>
      <w:r w:rsidR="00022F1C">
        <w:rPr>
          <w:lang w:eastAsia="x-none"/>
        </w:rPr>
      </w:r>
      <w:r w:rsidR="00022F1C">
        <w:rPr>
          <w:lang w:eastAsia="x-none"/>
        </w:rPr>
        <w:fldChar w:fldCharType="separate"/>
      </w:r>
      <w:r w:rsidR="00CE763B">
        <w:t xml:space="preserve">Figure </w:t>
      </w:r>
      <w:r w:rsidR="00CE763B">
        <w:rPr>
          <w:noProof/>
        </w:rPr>
        <w:t>9</w:t>
      </w:r>
      <w:r w:rsidR="00022F1C">
        <w:rPr>
          <w:lang w:eastAsia="x-none"/>
        </w:rPr>
        <w:fldChar w:fldCharType="end"/>
      </w:r>
      <w:r w:rsidRPr="0091299F">
        <w:rPr>
          <w:lang w:eastAsia="x-none"/>
        </w:rPr>
        <w:t>).</w:t>
      </w:r>
    </w:p>
    <w:p w14:paraId="53215337" w14:textId="77777777" w:rsidR="00022F1C" w:rsidRDefault="0091299F" w:rsidP="00C15EF5">
      <w:pPr>
        <w:keepNext/>
        <w:jc w:val="center"/>
      </w:pPr>
      <w:r w:rsidRPr="0091299F">
        <w:rPr>
          <w:noProof/>
        </w:rPr>
        <mc:AlternateContent>
          <mc:Choice Requires="wpg">
            <w:drawing>
              <wp:inline distT="0" distB="0" distL="0" distR="0" wp14:anchorId="42CCB53E" wp14:editId="4251D28E">
                <wp:extent cx="1744873" cy="1986891"/>
                <wp:effectExtent l="0" t="38100" r="27305" b="13970"/>
                <wp:docPr id="91" name="Group 91"/>
                <wp:cNvGraphicFramePr/>
                <a:graphic xmlns:a="http://schemas.openxmlformats.org/drawingml/2006/main">
                  <a:graphicData uri="http://schemas.microsoft.com/office/word/2010/wordprocessingGroup">
                    <wpg:wgp>
                      <wpg:cNvGrpSpPr/>
                      <wpg:grpSpPr>
                        <a:xfrm>
                          <a:off x="0" y="0"/>
                          <a:ext cx="1744873" cy="1986891"/>
                          <a:chOff x="0" y="0"/>
                          <a:chExt cx="3571240" cy="4065905"/>
                        </a:xfrm>
                      </wpg:grpSpPr>
                      <wpg:grpSp>
                        <wpg:cNvPr id="9" name="Group 416"/>
                        <wpg:cNvGrpSpPr/>
                        <wpg:grpSpPr>
                          <a:xfrm>
                            <a:off x="6350" y="3562350"/>
                            <a:ext cx="3564890" cy="503555"/>
                            <a:chOff x="727" y="4229241"/>
                            <a:chExt cx="4138864" cy="504110"/>
                          </a:xfrm>
                        </wpg:grpSpPr>
                        <wps:wsp>
                          <wps:cNvPr id="10" name="Rectangle 9"/>
                          <wps:cNvSpPr/>
                          <wps:spPr>
                            <a:xfrm>
                              <a:off x="8005" y="4229241"/>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1" name="Rectangle 10"/>
                          <wps:cNvSpPr/>
                          <wps:spPr>
                            <a:xfrm>
                              <a:off x="679240"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2" name="Rectangle 11"/>
                          <wps:cNvSpPr/>
                          <wps:spPr>
                            <a:xfrm>
                              <a:off x="1204691" y="4229278"/>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3" name="Rectangle 12"/>
                          <wps:cNvSpPr/>
                          <wps:spPr>
                            <a:xfrm>
                              <a:off x="1718096"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4" name="Rectangle 13"/>
                          <wps:cNvSpPr/>
                          <wps:spPr>
                            <a:xfrm>
                              <a:off x="2236818"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5" name="Rectangle 14"/>
                          <wps:cNvSpPr/>
                          <wps:spPr>
                            <a:xfrm>
                              <a:off x="2745310" y="422933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6" name="Rectangle 15"/>
                          <wps:cNvSpPr/>
                          <wps:spPr>
                            <a:xfrm>
                              <a:off x="3277954" y="422931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7" name="Rectangle 16"/>
                          <wps:cNvSpPr/>
                          <wps:spPr>
                            <a:xfrm>
                              <a:off x="3952246" y="422929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8" name="Rectangle 17"/>
                          <wps:cNvSpPr/>
                          <wps:spPr>
                            <a:xfrm>
                              <a:off x="99647" y="42292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9" name="Rectangle 18"/>
                          <wps:cNvSpPr/>
                          <wps:spPr>
                            <a:xfrm>
                              <a:off x="53724" y="4229241"/>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0" name="Rectangle 19"/>
                          <wps:cNvSpPr/>
                          <wps:spPr>
                            <a:xfrm>
                              <a:off x="771163"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1" name="Rectangle 20"/>
                          <wps:cNvSpPr/>
                          <wps:spPr>
                            <a:xfrm>
                              <a:off x="724959"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2" name="Rectangle 21"/>
                          <wps:cNvSpPr/>
                          <wps:spPr>
                            <a:xfrm>
                              <a:off x="1250410" y="4229278"/>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3" name="Rectangle 22"/>
                          <wps:cNvSpPr/>
                          <wps:spPr>
                            <a:xfrm>
                              <a:off x="1296333" y="422931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4" name="Rectangle 23"/>
                          <wps:cNvSpPr/>
                          <wps:spPr>
                            <a:xfrm>
                              <a:off x="1809857"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5" name="Rectangle 24"/>
                          <wps:cNvSpPr/>
                          <wps:spPr>
                            <a:xfrm>
                              <a:off x="1763815"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6" name="Rectangle 25"/>
                          <wps:cNvSpPr/>
                          <wps:spPr>
                            <a:xfrm>
                              <a:off x="2282537"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7" name="Rectangle 26"/>
                          <wps:cNvSpPr/>
                          <wps:spPr>
                            <a:xfrm>
                              <a:off x="2328256"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8" name="Rectangle 27"/>
                          <wps:cNvSpPr/>
                          <wps:spPr>
                            <a:xfrm>
                              <a:off x="2837717"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29" name="Rectangle 28"/>
                          <wps:cNvSpPr/>
                          <wps:spPr>
                            <a:xfrm>
                              <a:off x="2791029" y="422933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0" name="Rectangle 29"/>
                          <wps:cNvSpPr/>
                          <wps:spPr>
                            <a:xfrm>
                              <a:off x="3323673" y="422931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1" name="Rectangle 30"/>
                          <wps:cNvSpPr/>
                          <wps:spPr>
                            <a:xfrm>
                              <a:off x="3369714" y="4229351"/>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2" name="Rectangle 31"/>
                          <wps:cNvSpPr/>
                          <wps:spPr>
                            <a:xfrm>
                              <a:off x="4043888"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3" name="Rectangle 32"/>
                          <wps:cNvSpPr/>
                          <wps:spPr>
                            <a:xfrm>
                              <a:off x="3997965" y="422929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4" name="Rectangle 33"/>
                          <wps:cNvSpPr/>
                          <wps:spPr>
                            <a:xfrm>
                              <a:off x="1855576"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5" name="Rectangle 34"/>
                          <wps:cNvSpPr/>
                          <wps:spPr>
                            <a:xfrm>
                              <a:off x="2373975" y="422933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6" name="Rectangle 35"/>
                          <wps:cNvSpPr/>
                          <wps:spPr>
                            <a:xfrm>
                              <a:off x="2883436"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7" name="Rectangle 36"/>
                          <wps:cNvSpPr/>
                          <wps:spPr>
                            <a:xfrm>
                              <a:off x="3415433" y="4229351"/>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38" name="Rectangle 37"/>
                          <wps:cNvSpPr/>
                          <wps:spPr>
                            <a:xfrm>
                              <a:off x="1342052" y="422931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0" name="Rectangle 40"/>
                          <wps:cNvSpPr/>
                          <wps:spPr>
                            <a:xfrm>
                              <a:off x="816882"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1" name="Rectangle 41"/>
                          <wps:cNvSpPr/>
                          <wps:spPr>
                            <a:xfrm>
                              <a:off x="145366" y="42292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2" name="Rectangle 42"/>
                          <wps:cNvSpPr/>
                          <wps:spPr>
                            <a:xfrm>
                              <a:off x="4089607" y="42293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3" name="Rectangle 43"/>
                          <wps:cNvSpPr/>
                          <wps:spPr>
                            <a:xfrm>
                              <a:off x="727" y="4229350"/>
                              <a:ext cx="4138864" cy="504000"/>
                            </a:xfrm>
                            <a:prstGeom prst="rect">
                              <a:avLst/>
                            </a:prstGeom>
                            <a:noFill/>
                            <a:ln w="12700" cap="flat" cmpd="sng" algn="ctr">
                              <a:solidFill>
                                <a:srgbClr val="0068B5"/>
                              </a:solidFill>
                              <a:prstDash val="solid"/>
                              <a:miter lim="800000"/>
                            </a:ln>
                            <a:effectLst/>
                          </wps:spPr>
                          <wps:bodyPr rtlCol="0" anchor="ctr"/>
                        </wps:wsp>
                      </wpg:grpSp>
                      <wpg:grpSp>
                        <wpg:cNvPr id="44" name="Group 415"/>
                        <wpg:cNvGrpSpPr/>
                        <wpg:grpSpPr>
                          <a:xfrm>
                            <a:off x="0" y="2800350"/>
                            <a:ext cx="3564890" cy="503555"/>
                            <a:chOff x="0" y="3461777"/>
                            <a:chExt cx="4138864" cy="504109"/>
                          </a:xfrm>
                        </wpg:grpSpPr>
                        <wps:wsp>
                          <wps:cNvPr id="45" name="Rectangle 45"/>
                          <wps:cNvSpPr/>
                          <wps:spPr>
                            <a:xfrm>
                              <a:off x="2488264" y="34617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6" name="Rectangle 46"/>
                          <wps:cNvSpPr/>
                          <wps:spPr>
                            <a:xfrm>
                              <a:off x="98430" y="346181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7" name="Rectangle 47"/>
                          <wps:cNvSpPr/>
                          <wps:spPr>
                            <a:xfrm>
                              <a:off x="52997" y="34617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8" name="Rectangle 48"/>
                          <wps:cNvSpPr/>
                          <wps:spPr>
                            <a:xfrm>
                              <a:off x="1548191" y="3461868"/>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49" name="Rectangle 49"/>
                          <wps:cNvSpPr/>
                          <wps:spPr>
                            <a:xfrm>
                              <a:off x="1502150" y="3461869"/>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0" name="Rectangle 50"/>
                          <wps:cNvSpPr/>
                          <wps:spPr>
                            <a:xfrm>
                              <a:off x="2581391" y="3461868"/>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1" name="Rectangle 51"/>
                          <wps:cNvSpPr/>
                          <wps:spPr>
                            <a:xfrm>
                              <a:off x="4043161" y="3461869"/>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2" name="Rectangle 52"/>
                          <wps:cNvSpPr/>
                          <wps:spPr>
                            <a:xfrm>
                              <a:off x="3997238" y="34618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3" name="Rectangle 53"/>
                          <wps:cNvSpPr/>
                          <wps:spPr>
                            <a:xfrm>
                              <a:off x="1593910" y="34617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4" name="Rectangle 54"/>
                          <wps:cNvSpPr/>
                          <wps:spPr>
                            <a:xfrm>
                              <a:off x="1456431" y="3461869"/>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5" name="Rectangle 55"/>
                          <wps:cNvSpPr/>
                          <wps:spPr>
                            <a:xfrm>
                              <a:off x="2627439" y="34617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6" name="Rectangle 56"/>
                          <wps:cNvSpPr/>
                          <wps:spPr>
                            <a:xfrm>
                              <a:off x="144639" y="346181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8" name="Rectangle 58"/>
                          <wps:cNvSpPr/>
                          <wps:spPr>
                            <a:xfrm>
                              <a:off x="7278" y="34617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9" name="Rectangle 59"/>
                          <wps:cNvSpPr/>
                          <wps:spPr>
                            <a:xfrm>
                              <a:off x="4088880" y="3461869"/>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0" name="Rectangle 60"/>
                          <wps:cNvSpPr/>
                          <wps:spPr>
                            <a:xfrm>
                              <a:off x="3952991" y="346183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1" name="Rectangle 61"/>
                          <wps:cNvSpPr/>
                          <wps:spPr>
                            <a:xfrm>
                              <a:off x="2533983" y="3461777"/>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2" name="Rectangle 62"/>
                          <wps:cNvSpPr/>
                          <wps:spPr>
                            <a:xfrm>
                              <a:off x="0" y="3461886"/>
                              <a:ext cx="4138864" cy="504000"/>
                            </a:xfrm>
                            <a:prstGeom prst="rect">
                              <a:avLst/>
                            </a:prstGeom>
                            <a:noFill/>
                            <a:ln w="12700" cap="flat" cmpd="sng" algn="ctr">
                              <a:solidFill>
                                <a:srgbClr val="0068B5"/>
                              </a:solidFill>
                              <a:prstDash val="solid"/>
                              <a:miter lim="800000"/>
                            </a:ln>
                            <a:effectLst/>
                          </wps:spPr>
                          <wps:bodyPr rtlCol="0" anchor="ctr"/>
                        </wps:wsp>
                      </wpg:grpSp>
                      <wpg:grpSp>
                        <wpg:cNvPr id="63" name="Group 414"/>
                        <wpg:cNvGrpSpPr/>
                        <wpg:grpSpPr>
                          <a:xfrm>
                            <a:off x="0" y="2032000"/>
                            <a:ext cx="3564890" cy="503555"/>
                            <a:chOff x="0" y="2694203"/>
                            <a:chExt cx="4138864" cy="504110"/>
                          </a:xfrm>
                        </wpg:grpSpPr>
                        <wps:wsp>
                          <wps:cNvPr id="64" name="Rectangle 64"/>
                          <wps:cNvSpPr/>
                          <wps:spPr>
                            <a:xfrm>
                              <a:off x="1548191" y="269429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5" name="Rectangle 65"/>
                          <wps:cNvSpPr/>
                          <wps:spPr>
                            <a:xfrm>
                              <a:off x="2581391" y="2694294"/>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6" name="Rectangle 66"/>
                          <wps:cNvSpPr/>
                          <wps:spPr>
                            <a:xfrm>
                              <a:off x="3666802" y="269431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7" name="Rectangle 67"/>
                          <wps:cNvSpPr/>
                          <wps:spPr>
                            <a:xfrm>
                              <a:off x="3621083" y="269431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8" name="Rectangle 68"/>
                          <wps:cNvSpPr/>
                          <wps:spPr>
                            <a:xfrm>
                              <a:off x="519986" y="269431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69" name="Rectangle 69"/>
                          <wps:cNvSpPr/>
                          <wps:spPr>
                            <a:xfrm>
                              <a:off x="1593910" y="269420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0" name="Rectangle 70"/>
                          <wps:cNvSpPr/>
                          <wps:spPr>
                            <a:xfrm>
                              <a:off x="2627439" y="269420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1" name="Rectangle 71"/>
                          <wps:cNvSpPr/>
                          <wps:spPr>
                            <a:xfrm>
                              <a:off x="565704" y="2694313"/>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2" name="Rectangle 72"/>
                          <wps:cNvSpPr/>
                          <wps:spPr>
                            <a:xfrm>
                              <a:off x="0" y="2694312"/>
                              <a:ext cx="4138864" cy="504000"/>
                            </a:xfrm>
                            <a:prstGeom prst="rect">
                              <a:avLst/>
                            </a:prstGeom>
                            <a:noFill/>
                            <a:ln w="12700" cap="flat" cmpd="sng" algn="ctr">
                              <a:solidFill>
                                <a:srgbClr val="0068B5"/>
                              </a:solidFill>
                              <a:prstDash val="solid"/>
                              <a:miter lim="800000"/>
                            </a:ln>
                            <a:effectLst/>
                          </wps:spPr>
                          <wps:bodyPr rtlCol="0" anchor="ctr"/>
                        </wps:wsp>
                      </wpg:grpSp>
                      <wpg:grpSp>
                        <wpg:cNvPr id="73" name="Group 417"/>
                        <wpg:cNvGrpSpPr/>
                        <wpg:grpSpPr>
                          <a:xfrm>
                            <a:off x="0" y="1263650"/>
                            <a:ext cx="3564890" cy="503555"/>
                            <a:chOff x="0" y="1926520"/>
                            <a:chExt cx="4138864" cy="504109"/>
                          </a:xfrm>
                        </wpg:grpSpPr>
                        <wps:wsp>
                          <wps:cNvPr id="74" name="Rectangle 74"/>
                          <wps:cNvSpPr/>
                          <wps:spPr>
                            <a:xfrm>
                              <a:off x="98430" y="1926556"/>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5" name="Rectangle 75"/>
                          <wps:cNvSpPr/>
                          <wps:spPr>
                            <a:xfrm>
                              <a:off x="52997" y="1926520"/>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6" name="Rectangle 76"/>
                          <wps:cNvSpPr/>
                          <wps:spPr>
                            <a:xfrm>
                              <a:off x="4043161" y="192661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7" name="Rectangle 77"/>
                          <wps:cNvSpPr/>
                          <wps:spPr>
                            <a:xfrm>
                              <a:off x="3997238" y="1926576"/>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78" name="Rectangle 78"/>
                          <wps:cNvSpPr/>
                          <wps:spPr>
                            <a:xfrm>
                              <a:off x="144639" y="1926556"/>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0" name="Rectangle 80"/>
                          <wps:cNvSpPr/>
                          <wps:spPr>
                            <a:xfrm>
                              <a:off x="7278" y="1926520"/>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1" name="Rectangle 81"/>
                          <wps:cNvSpPr/>
                          <wps:spPr>
                            <a:xfrm>
                              <a:off x="4088880" y="1926612"/>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2" name="Rectangle 82"/>
                          <wps:cNvSpPr/>
                          <wps:spPr>
                            <a:xfrm>
                              <a:off x="3952991" y="1926576"/>
                              <a:ext cx="45719"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3" name="Rectangle 83"/>
                          <wps:cNvSpPr/>
                          <wps:spPr>
                            <a:xfrm>
                              <a:off x="0" y="1926629"/>
                              <a:ext cx="4138864" cy="504000"/>
                            </a:xfrm>
                            <a:prstGeom prst="rect">
                              <a:avLst/>
                            </a:prstGeom>
                            <a:noFill/>
                            <a:ln w="12700" cap="flat" cmpd="sng" algn="ctr">
                              <a:solidFill>
                                <a:srgbClr val="0068B5"/>
                              </a:solidFill>
                              <a:prstDash val="solid"/>
                              <a:miter lim="800000"/>
                            </a:ln>
                            <a:effectLst/>
                          </wps:spPr>
                          <wps:bodyPr rtlCol="0" anchor="ctr"/>
                        </wps:wsp>
                      </wpg:grpSp>
                      <wpg:grpSp>
                        <wpg:cNvPr id="84" name="Group 426"/>
                        <wpg:cNvGrpSpPr/>
                        <wpg:grpSpPr>
                          <a:xfrm>
                            <a:off x="6350" y="495300"/>
                            <a:ext cx="3564890" cy="503555"/>
                            <a:chOff x="6505" y="1158727"/>
                            <a:chExt cx="3565261" cy="504110"/>
                          </a:xfrm>
                        </wpg:grpSpPr>
                        <wps:wsp>
                          <wps:cNvPr id="85" name="Rectangle 85"/>
                          <wps:cNvSpPr/>
                          <wps:spPr>
                            <a:xfrm>
                              <a:off x="896679" y="1158837"/>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6" name="Rectangle 86"/>
                          <wps:cNvSpPr/>
                          <wps:spPr>
                            <a:xfrm>
                              <a:off x="2716080" y="1158727"/>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7" name="Rectangle 87"/>
                          <wps:cNvSpPr/>
                          <wps:spPr>
                            <a:xfrm>
                              <a:off x="936857" y="1158727"/>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8" name="Rectangle 88"/>
                          <wps:cNvSpPr/>
                          <wps:spPr>
                            <a:xfrm>
                              <a:off x="2676698" y="1158837"/>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89" name="Rectangle 89"/>
                          <wps:cNvSpPr/>
                          <wps:spPr>
                            <a:xfrm>
                              <a:off x="6505" y="1158836"/>
                              <a:ext cx="3565261" cy="504000"/>
                            </a:xfrm>
                            <a:prstGeom prst="rect">
                              <a:avLst/>
                            </a:prstGeom>
                            <a:noFill/>
                            <a:ln w="12700" cap="flat" cmpd="sng" algn="ctr">
                              <a:solidFill>
                                <a:srgbClr val="0068B5"/>
                              </a:solidFill>
                              <a:prstDash val="solid"/>
                              <a:miter lim="800000"/>
                            </a:ln>
                            <a:effectLst/>
                          </wps:spPr>
                          <wps:bodyPr rtlCol="0" anchor="ctr"/>
                        </wps:wsp>
                      </wpg:grpSp>
                      <wps:wsp>
                        <wps:cNvPr id="425" name="Straight Arrow Connector 424">
                          <a:extLst>
                            <a:ext uri="{FF2B5EF4-FFF2-40B4-BE49-F238E27FC236}">
                              <a16:creationId xmlns:a16="http://schemas.microsoft.com/office/drawing/2014/main" id="{19FF30C1-F1B1-4528-947E-5BACCA7790AB}"/>
                            </a:ext>
                          </a:extLst>
                        </wps:cNvPr>
                        <wps:cNvCnPr/>
                        <wps:spPr>
                          <a:xfrm>
                            <a:off x="304800" y="95250"/>
                            <a:ext cx="2935605" cy="0"/>
                          </a:xfrm>
                          <a:prstGeom prst="straightConnector1">
                            <a:avLst/>
                          </a:prstGeom>
                          <a:noFill/>
                          <a:ln w="12700" cap="flat" cmpd="sng" algn="ctr">
                            <a:solidFill>
                              <a:srgbClr val="000000"/>
                            </a:solidFill>
                            <a:prstDash val="solid"/>
                            <a:miter lim="800000"/>
                            <a:tailEnd type="stealth" w="med" len="med"/>
                          </a:ln>
                          <a:effectLst/>
                        </wps:spPr>
                        <wps:bodyPr/>
                      </wps:wsp>
                      <wps:wsp>
                        <wps:cNvPr id="426" name="TextBox 425">
                          <a:extLst>
                            <a:ext uri="{FF2B5EF4-FFF2-40B4-BE49-F238E27FC236}">
                              <a16:creationId xmlns:a16="http://schemas.microsoft.com/office/drawing/2014/main" id="{90ABEF6C-24C2-494F-A4CA-C33013F639D8}"/>
                            </a:ext>
                          </a:extLst>
                        </wps:cNvPr>
                        <wps:cNvSpPr txBox="1"/>
                        <wps:spPr>
                          <a:xfrm>
                            <a:off x="1769859" y="0"/>
                            <a:ext cx="1727931" cy="527686"/>
                          </a:xfrm>
                          <a:prstGeom prst="rect">
                            <a:avLst/>
                          </a:prstGeom>
                          <a:noFill/>
                        </wps:spPr>
                        <wps:txbx>
                          <w:txbxContent>
                            <w:p w14:paraId="0AC609A0" w14:textId="77777777" w:rsidR="008F10EB" w:rsidRPr="00262857" w:rsidRDefault="008F10EB" w:rsidP="0091299F">
                              <w:pPr>
                                <w:jc w:val="right"/>
                                <w:rPr>
                                  <w:i/>
                                  <w:iCs/>
                                  <w:sz w:val="12"/>
                                  <w:szCs w:val="12"/>
                                </w:rPr>
                              </w:pPr>
                              <w:r w:rsidRPr="00262857">
                                <w:rPr>
                                  <w:rFonts w:eastAsia="Helvetica Neue"/>
                                  <w:i/>
                                  <w:iCs/>
                                  <w:kern w:val="24"/>
                                </w:rPr>
                                <w:t>samples / t</w:t>
                              </w:r>
                            </w:p>
                          </w:txbxContent>
                        </wps:txbx>
                        <wps:bodyPr wrap="square" rIns="36000" rtlCol="0">
                          <a:noAutofit/>
                        </wps:bodyPr>
                      </wps:wsp>
                    </wpg:wgp>
                  </a:graphicData>
                </a:graphic>
              </wp:inline>
            </w:drawing>
          </mc:Choice>
          <mc:Fallback>
            <w:pict>
              <v:group w14:anchorId="42CCB53E" id="Group 91" o:spid="_x0000_s1026" style="width:137.4pt;height:156.45pt;mso-position-horizontal-relative:char;mso-position-vertical-relative:line" coordsize="35712,4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d/NAwAAFrBAAAOAAAAZHJzL2Uyb0RvYy54bWzsXduO2zgSfV9g/0HQ+8YiKVGSEWcwk2SC&#10;BeYSTGY/QJHlCyBLWknd7vz9FkndbNHdKvfO5KUGmI5NWzIpHtblVLH49oenU+48ZnVzLIuNy954&#10;rpMVabk9FvuN+58/f/5X5DpNmxTbJC+LbON+yxr3h3f//Mfbc7XOeHko821WO3CTolmfq417aNtq&#10;vVo16SE7Jc2bssoK+HBX1qekhbf1frWtkzPc/ZSvuOfJ1bmst1VdplnTQOsH86H7Tt9/t8vS9vfd&#10;rslaJ9+40LdW/63136/q7+rd22S9r5PqcEy7biR39OKUHAv40eFWH5I2cR7q4+xWp2Nal025a9+k&#10;5WlV7nbHNNNjgNEw72o0n+ryodJj2a/P+2p4TPBor57T3bdNf3v8XDvH7caNmesUyQnmSP+sA+/h&#10;4Zyr/Rq+86muvlSf665hb96p8T7t6pP6F0biPOnH+m14rNlT66TQyELfj0LhOil8xuJIRubeyTo9&#10;wOzMrksPH7srRRAy7sO8qSt9TwaxF6herfofXqn+Dd0Z3gz97sd2OTSfyTvGJkUAPYGOiEBy9Vpj&#10;px8kNPpR3HU18EQQ6J5OxhjyUF/ucx5zXz9d9Wk/Vp+JKJK+GWvg+YzpX7g5VFgvzQiJ5nWQ+HJI&#10;qkwjrVHT3T026EEHiT9gISXFPs+c2Dw5/bUBEs26AXRY8BB5MGHqmV0Mun9mPkxvPAzY8y4HnKyr&#10;umk/ZeXJUS82bg2d0IssefylaQ0M+q+o327K/Lj9+Zjn+k29//o+r53HBFb+x1gyFuhr84fTr+XW&#10;NEv4yW4aoVlBUX/b75vh2TfmNhpyF/fPC+e8cQ0m0gQk1y5PWhjLqYK11BR710nyPYjEtK31715c&#10;3N312c6FwfhAbvZCDf9D0hzMnfRvGFieji3I1fx42rgwB+Od8kI9nExLxu4hnqt++tSrr+X2G0x/&#10;3ebvSyMzkyI9lCAy1UjUQ1ffAuipNfZ3YHAQSyMGzcpQPw9YfRmEMoT1ZpaugqEQ4nLpEgyfWSME&#10;Q60dGZ+LQtZpyIUwZNzzpdKyvTgMI8LhYllNODQ4BDPKWGkTccgVjhaLQxayyIvlgEMh9PWgFTqr&#10;i+QhycPRpbphGoKhOsOh1quLcci5kBED/7CTh4RDjO1K8tDIQ3AvZjj0UfKQh34glKsz4FBfT/Kw&#10;d37ITZlSTDfkIejTGQ41A7BYHgoehnEAcrXHISMcLvflSR4aeQgc0wyHHdu10E8RccC5P9qHPA7J&#10;TyE/RRHtNpL6hjwEu26GQ42jxfIwjqU/YUxDQiFJw5uhkhsoBHZ5hkLNuixGYSBCPurkgbcnX3kB&#10;v046WetkbgmjQNwDw9mEIWMSqJ/eNCQKGxHmIRgaGFoiKQBNFAy5HwcgUwmGd0QbCYYGhpZICsdG&#10;UlR8fGRsOEVSSBzeTqOx24bcEknhyEgKj6WKJg/ykBgbwiEah5ZICmATo5ZVPC8KRl+ZIikUSXkm&#10;rfCGPLREUsDzReEwlCKCPKtBHlJkmeQhWh5aIikcF0nhPOLA2xAO78qKJD/F+CmWSArHRVK4UEAc&#10;Iymkl0kv4/WyJZICmeQYvcwjAQTiVB5SBizFUpCxFG6JpXBcLIWHMfPUfQb+kDIcCIdIHApLNAUw&#10;hZGHoIeFVBuSehwSb0N+CtZPEZZwCmATh0MZh4C9AYdBtyuMossUXZ5vB7XzNsCxzHIcAJsYHPqe&#10;D3sPp5nYZB+SXsbqZUs8xfB/i3NtRByHsRz5Q8o8JH8Z7S8LSzzFpMssxiGLYPd2SLwNbVxeVKbh&#10;hl62xFMAmxi9zEUo4nCUh8QfkjzEy0NLPEUg4ylRJHwxlYdkH5J9iLUPLfEUwBRGHgqfBf4034b8&#10;ZeJt0LyNJZ4CsWIMDpnwuReA3038IeXBvlzGy24fqoo013tToA2Dw4jJKJrAkHYFkDjEikMoRDaH&#10;IY4+ZLB/Xo7WIWxjViim/fO0f375flHfwmJDG0Ya+l4US4+yHIi1eQVr41tYbGjD4HBa53FWJvK6&#10;yuNYma+vpNlXNFxY9LAoFSei5a0pSch4CEUNndfVJITKqtFPmiRQNRCndRW/a8XBsdynqfCpK39e&#10;F/v0BwLYFDIFp9HM3x2VTDkUT5zN4culPs3WJOFLFvbK8JlCn57OXviehT59C1cJbRjUcx9MUVW+&#10;FHyii4FTLJti2Utj2arqyMwnwnFEceSrDKEOhREjppKYSiRTqaqOzFCIY4gCDqHsAYWDEiBZSLJw&#10;sSy08JQ+Lt8W2PKIdRVnlU6GyutKp5NnTp45wjO35H37uHxbFngc/h/kYST19YRDwuFyHCr8XGtl&#10;cwjD4rweHoA9SPKQDiRYdvyKPW4DMec5DnGEucq3ZRLu03spJA8pcIMN3Kj480we4hhzlW/Lhcn7&#10;1vYhBRAJh2gcWhjzAMeYsyAGtTzah+QvU54jOs9RVc6eyUNcvi0EsiVoZtLLVDdiyfF8N+xDSyzF&#10;nAW33E+RcCaBMPukKZYyjT7SwWmWYyJv4NASS4FaJJiYHvN9OYEhBVNILePVsoXGDnA0NiRUjD4K&#10;2YYEQjwILRw21DHGyELILoP/Rh+FOGzCIRqH0sJhQxsGh+p0lnjKYRNnQ5wNlrNR3PO1rwxtGBxC&#10;gUURR6aGDvko5KO8cJS93UeRFg4b2jA4nGjkSHs3k6jy1YnqlGuLOd17Ua6tOpPECJI+17Zj3O7J&#10;tfUE76ZonMOlubZcxrAnr0v2eybX1hwd/j1zbVWO7Ez2InnKSV6PHnisrx+fGp3gSyf4vnSCr6qz&#10;M8MhMud7kk9BOCQb4D4bwMJTwm5CjA0Auw9l5JmNsAqHgrK+ySdC+0SWrG+Jy/oWkjOv84kIhyQP&#10;75OHFsLc5G0vjh8GLI7BGVLpZQRDguF9MLRQ5iZNcTEMp2k92jzs/TPaBkPbYJZugwktlDm0YcxD&#10;PkmnIBySPLxLHoYWyhzaMDgMZBB6Zoc0qWWC4X0wtDDm4T2MuUGgvnLCGxJj/hZ472bdVJ9rVVei&#10;+b8z5urYiUvGvPMx72DMGZdCmj1Q4xwuZcxZzGVgzn9O1s8w5t+/OkVoYcyhDSN6x6oAetgmD258&#10;ZsSXE1/+El+u6jBf8+XQhkHhWBXgYvGRO0Tu0GJ3yMKWQ6V6DAqnuw8VDiW7tgKCkIH3nwJ9BOes&#10;vzpqflE+akkCt4Sf1B5ess4fTr/vds6jEk+qJ7pZlaQyiHn39ro8lamBJVXNpleWwPoYSwaVo9RW&#10;COjFr+XW9IJOx9SnY0JZq7k0RLLlk92HWh4aHJNW7tFtAEc4zJrmWOztGUQqM3ymlXHp5ZNdDmQc&#10;klt+l1uuEsOvYQhtGLU87HIg25BAeB8ILRRlhKMop7scyDYkHN6HQwtHCWXqMcJwusuBbEPC4X04&#10;HKjWP7K0TYp9njmQnYPBocku15LQnDE88U6IK/+rufJoIH677HLeMR0ortyQAUBm+HEgemKh59xe&#10;ZsuBYAfmDy4HNiBStb0BP1PCHO4QcLWhpuNL2PdPMY8sVCW0YYAPpfRlaCoQqHFH5oScEf0iFirR&#10;jTgi4ohu+uYqBW3mFOG4Sh4y6XW7bi/W37B+CYdAjRJH9BxHFFm4SmjDiMNYyCgwBZ0JhmSO3meO&#10;WqhKOHQdA0MuQyljUwyD1DLh8D4cWjJ7I1wxjAubODKneE5swyuLeAzb0Rk3+fsS9DW4lUmRHsp6&#10;46ZtrUSAzjo6N5V+tV8PB9s0a2h0nk55Aa+qZuMe2rZar1ZNeshOSfPmdEzrsilfU9DW54O78KWt&#10;k+P+0Do/1nV5dt6XRQGec1k7Pp/m27wvPted2DKJUsm6n1lApPMEJ8B4Ppyco90mqFdxnaLEY3Ca&#10;lFel3Ic+pNvf4er8o6br0tAXpkOyyeMvTaueW7LuL1Bu2V91GtI09DwVO7jTkJJ1mxzzj8XWab9V&#10;2cZt2izJ24PrnDfuKdu6Tp4V5pUZWV6oMWW7HUxCN1xbctoFfNQX/gbIDKb9n2CJ/1Q+AUKuHUyn&#10;fYIPwG/uVdwNrLAQVBpU41E+dhf27617Bv52rAoyaj+Th9Js8R+2b4+Tjz0t6yrLr336+tQh+mu5&#10;/fa5ds51UsEM/fchqTPXqf9dwNoTKjMB3rT9KjaQ+/GhLXdHjcYxY3C2pM97tbgTWNpJdTimH5I2&#10;mb7X319nvDyU+Tar3/0PAAD//wMAUEsDBBQABgAIAAAAIQDkFRh13QAAAAUBAAAPAAAAZHJzL2Rv&#10;d25yZXYueG1sTI9PS8NAEMXvgt9hGcGb3ST1b8ymlKKeSsFWEG/TZJqEZmdDdpuk397Ri14eDG94&#10;7/eyxWRbNVDvG8cG4lkEirhwZcOVgY/d680jKB+QS2wdk4EzeVjklxcZpqUb+Z2GbaiUhLBP0UAd&#10;Qpdq7YuaLPqZ64jFO7jeYpCzr3TZ4yjhttVJFN1riw1LQ40drWoqjtuTNfA24ricxy/D+nhYnb92&#10;d5vPdUzGXF9Ny2dQgabw9ww/+IIOuTDt3YlLr1oDMiT8qnjJw63M2BuYx8kT6DzT/+nzbwAAAP//&#10;AwBQSwECLQAUAAYACAAAACEAtoM4kv4AAADhAQAAEwAAAAAAAAAAAAAAAAAAAAAAW0NvbnRlbnRf&#10;VHlwZXNdLnhtbFBLAQItABQABgAIAAAAIQA4/SH/1gAAAJQBAAALAAAAAAAAAAAAAAAAAC8BAABf&#10;cmVscy8ucmVsc1BLAQItABQABgAIAAAAIQA/UId/NAwAAFrBAAAOAAAAAAAAAAAAAAAAAC4CAABk&#10;cnMvZTJvRG9jLnhtbFBLAQItABQABgAIAAAAIQDkFRh13QAAAAUBAAAPAAAAAAAAAAAAAAAAAI4O&#10;AABkcnMvZG93bnJldi54bWxQSwUGAAAAAAQABADzAAAAmA8AAAAA&#10;">
                <v:group id="Group 416" o:spid="_x0000_s1027" style="position:absolute;left:63;top:35623;width:35649;height:5036" coordorigin="7,42292" coordsize="41388,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9" o:spid="_x0000_s1028" style="position:absolute;left:80;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ZYNwgAAANsAAAAPAAAAZHJzL2Rvd25yZXYueG1sRI9Bb8Iw&#10;DIXvSPsPkZF2g4RJm6pCQIhpGodeVvgBVmPaisaJmgDdv58Pk7jZes/vfd7sJj+oO42pD2xhtTSg&#10;iJvgem4tnE9fiwJUysgOh8Bk4ZcS7LYvsw2WLjz4h+51bpWEcCrRQpdzLLVOTUce0zJEYtEuYfSY&#10;ZR1b7UZ8SLgf9JsxH9pjz9LQYaRDR821vnkLl2P1ye9XutUxFvvp2xSV4cra1/m0X4PKNOWn+f/6&#10;6ARf6OUXGUBv/wAAAP//AwBQSwECLQAUAAYACAAAACEA2+H2y+4AAACFAQAAEwAAAAAAAAAAAAAA&#10;AAAAAAAAW0NvbnRlbnRfVHlwZXNdLnhtbFBLAQItABQABgAIAAAAIQBa9CxbvwAAABUBAAALAAAA&#10;AAAAAAAAAAAAAB8BAABfcmVscy8ucmVsc1BLAQItABQABgAIAAAAIQA8vZYNwgAAANsAAAAPAAAA&#10;AAAAAAAAAAAAAAcCAABkcnMvZG93bnJldi54bWxQSwUGAAAAAAMAAwC3AAAA9gIAAAAA&#10;" fillcolor="#f2a072" strokecolor="#af4910" strokeweight=".5pt"/>
                  <v:rect id="Rectangle 10" o:spid="_x0000_s1029" style="position:absolute;left:6792;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OWvgAAANsAAAAPAAAAZHJzL2Rvd25yZXYueG1sRE/NisIw&#10;EL4LvkMYYW82UVgpXaPILoseerH6AEMztsVmEpqo9e3NwoK3+fh+Z70dbS/uNITOsYZFpkAQ1850&#10;3Gg4n37nOYgQkQ32jknDkwJsN9PJGgvjHnykexUbkUI4FKihjdEXUoa6JYshc544cRc3WIwJDo00&#10;Az5SuO3lUqmVtNhxamjR03dL9bW6WQ2XQ/nDn1e6Vd7nu3Gv8lJxqfXHbNx9gYg0xrf4330waf4C&#10;/n5JB8jNCwAA//8DAFBLAQItABQABgAIAAAAIQDb4fbL7gAAAIUBAAATAAAAAAAAAAAAAAAAAAAA&#10;AABbQ29udGVudF9UeXBlc10ueG1sUEsBAi0AFAAGAAgAAAAhAFr0LFu/AAAAFQEAAAsAAAAAAAAA&#10;AAAAAAAAHwEAAF9yZWxzLy5yZWxzUEsBAi0AFAAGAAgAAAAhAFPxM5a+AAAA2wAAAA8AAAAAAAAA&#10;AAAAAAAABwIAAGRycy9kb3ducmV2LnhtbFBLBQYAAAAAAwADALcAAADyAgAAAAA=&#10;" fillcolor="#f2a072" strokecolor="#af4910" strokeweight=".5pt"/>
                  <v:rect id="Rectangle 11" o:spid="_x0000_s1030" style="position:absolute;left:12046;top:42292;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63hvgAAANsAAAAPAAAAZHJzL2Rvd25yZXYueG1sRE/NisIw&#10;EL4LvkMYYW+aKOxSqlFEWdZDL1t9gKEZ22IzCU3U+vZGELzNx/c7q81gO3GjPrSONcxnCgRx5UzL&#10;tYbT8XeagQgR2WDnmDQ8KMBmPR6tMDfuzv90K2MtUgiHHDU0MfpcylA1ZDHMnCdO3Nn1FmOCfS1N&#10;j/cUbju5UOpHWmw5NTToaddQdSmvVsP5UOz5+0LX0vtsO/yprFBcaP01GbZLEJGG+BG/3QeT5i/g&#10;9Us6QK6fAAAA//8DAFBLAQItABQABgAIAAAAIQDb4fbL7gAAAIUBAAATAAAAAAAAAAAAAAAAAAAA&#10;AABbQ29udGVudF9UeXBlc10ueG1sUEsBAi0AFAAGAAgAAAAhAFr0LFu/AAAAFQEAAAsAAAAAAAAA&#10;AAAAAAAAHwEAAF9yZWxzLy5yZWxzUEsBAi0AFAAGAAgAAAAhAKMjreG+AAAA2wAAAA8AAAAAAAAA&#10;AAAAAAAABwIAAGRycy9kb3ducmV2LnhtbFBLBQYAAAAAAwADALcAAADyAgAAAAA=&#10;" fillcolor="#f2a072" strokecolor="#af4910" strokeweight=".5pt"/>
                  <v:rect id="Rectangle 12" o:spid="_x0000_s1031" style="position:absolute;left:17180;top:42293;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h6vwAAANsAAAAPAAAAZHJzL2Rvd25yZXYueG1sRE/NisIw&#10;EL4v+A5hhL2tiStKqUYRF9FDL1YfYGjGtthMQhO1vv1mYcHbfHy/s9oMthMP6kPrWMN0okAQV860&#10;XGu4nPdfGYgQkQ12jknDiwJs1qOPFebGPflEjzLWIoVwyFFDE6PPpQxVQxbDxHnixF1dbzEm2NfS&#10;9PhM4baT30otpMWWU0ODnnYNVbfybjVcj8UPz290L73PtsNBZYXiQuvP8bBdgog0xLf43300af4M&#10;/n5JB8j1LwAAAP//AwBQSwECLQAUAAYACAAAACEA2+H2y+4AAACFAQAAEwAAAAAAAAAAAAAAAAAA&#10;AAAAW0NvbnRlbnRfVHlwZXNdLnhtbFBLAQItABQABgAIAAAAIQBa9CxbvwAAABUBAAALAAAAAAAA&#10;AAAAAAAAAB8BAABfcmVscy8ucmVsc1BLAQItABQABgAIAAAAIQDMbwh6vwAAANsAAAAPAAAAAAAA&#10;AAAAAAAAAAcCAABkcnMvZG93bnJldi54bWxQSwUGAAAAAAMAAwC3AAAA8wIAAAAA&#10;" fillcolor="#f2a072" strokecolor="#af4910" strokeweight=".5pt"/>
                  <v:rect id="Rectangle 13" o:spid="_x0000_s1032" style="position:absolute;left:22368;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pAOvwAAANsAAAAPAAAAZHJzL2Rvd25yZXYueG1sRE/NisIw&#10;EL4v+A5hhL2tiYtKqUYRF9FDL1YfYGjGtthMQhO1vv1mYcHbfHy/s9oMthMP6kPrWMN0okAQV860&#10;XGu4nPdfGYgQkQ12jknDiwJs1qOPFebGPflEjzLWIoVwyFFDE6PPpQxVQxbDxHnixF1dbzEm2NfS&#10;9PhM4baT30otpMWWU0ODnnYNVbfybjVcj8UPz290L73PtsNBZYXiQuvP8bBdgog0xLf43300af4M&#10;/n5JB8j1LwAAAP//AwBQSwECLQAUAAYACAAAACEA2+H2y+4AAACFAQAAEwAAAAAAAAAAAAAAAAAA&#10;AAAAW0NvbnRlbnRfVHlwZXNdLnhtbFBLAQItABQABgAIAAAAIQBa9CxbvwAAABUBAAALAAAAAAAA&#10;AAAAAAAAAB8BAABfcmVscy8ucmVsc1BLAQItABQABgAIAAAAIQBDhpAOvwAAANsAAAAPAAAAAAAA&#10;AAAAAAAAAAcCAABkcnMvZG93bnJldi54bWxQSwUGAAAAAAMAAwC3AAAA8wIAAAAA&#10;" fillcolor="#f2a072" strokecolor="#af4910" strokeweight=".5pt"/>
                  <v:rect id="Rectangle 14" o:spid="_x0000_s1033" style="position:absolute;left:27453;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jWVvgAAANsAAAAPAAAAZHJzL2Rvd25yZXYueG1sRE/NisIw&#10;EL4LvkMYYW82cUEpXaPIyrIeerH6AEMztsVmEpqo3bffCIK3+fh+Z70dbS/uNITOsYZFpkAQ1850&#10;3Gg4n37mOYgQkQ32jknDHwXYbqaTNRbGPfhI9yo2IoVwKFBDG6MvpAx1SxZD5jxx4i5usBgTHBpp&#10;BnykcNvLT6VW0mLHqaFFT98t1dfqZjVcDuWel1e6Vd7nu/FX5aXiUuuP2bj7AhFpjG/xy30waf4S&#10;nr+kA+TmHwAA//8DAFBLAQItABQABgAIAAAAIQDb4fbL7gAAAIUBAAATAAAAAAAAAAAAAAAAAAAA&#10;AABbQ29udGVudF9UeXBlc10ueG1sUEsBAi0AFAAGAAgAAAAhAFr0LFu/AAAAFQEAAAsAAAAAAAAA&#10;AAAAAAAAHwEAAF9yZWxzLy5yZWxzUEsBAi0AFAAGAAgAAAAhACzKNZW+AAAA2wAAAA8AAAAAAAAA&#10;AAAAAAAABwIAAGRycy9kb3ducmV2LnhtbFBLBQYAAAAAAwADALcAAADyAgAAAAA=&#10;" fillcolor="#f2a072" strokecolor="#af4910" strokeweight=".5pt"/>
                  <v:rect id="Rectangle 15" o:spid="_x0000_s1034" style="position:absolute;left:32779;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KvivgAAANsAAAAPAAAAZHJzL2Rvd25yZXYueG1sRE/NisIw&#10;EL4LvkMYYW82UVBK1yiyIuuhF6sPMDRjW2wmoYnafXuzsLC3+fh+Z7MbbS+eNITOsYZFpkAQ1850&#10;3Gi4Xo7zHESIyAZ7x6ThhwLsttPJBgvjXnymZxUbkUI4FKihjdEXUoa6JYshc544cTc3WIwJDo00&#10;A75SuO3lUqm1tNhxamjR01dL9b16WA23U3ng1Z0elff5fvxWeam41PpjNu4/QUQa47/4z30yaf4a&#10;fn9JB8jtGwAA//8DAFBLAQItABQABgAIAAAAIQDb4fbL7gAAAIUBAAATAAAAAAAAAAAAAAAAAAAA&#10;AABbQ29udGVudF9UeXBlc10ueG1sUEsBAi0AFAAGAAgAAAAhAFr0LFu/AAAAFQEAAAsAAAAAAAAA&#10;AAAAAAAAHwEAAF9yZWxzLy5yZWxzUEsBAi0AFAAGAAgAAAAhANwYq+K+AAAA2wAAAA8AAAAAAAAA&#10;AAAAAAAABwIAAGRycy9kb3ducmV2LnhtbFBLBQYAAAAAAwADALcAAADyAgAAAAA=&#10;" fillcolor="#f2a072" strokecolor="#af4910" strokeweight=".5pt"/>
                  <v:rect id="Rectangle 16" o:spid="_x0000_s1035" style="position:absolute;left:39522;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A55vwAAANsAAAAPAAAAZHJzL2Rvd25yZXYueG1sRE/NisIw&#10;EL4v+A5hhL2tiQtqqUYRF9FDL1YfYGjGtthMQhO1vv1mYcHbfHy/s9oMthMP6kPrWMN0okAQV860&#10;XGu4nPdfGYgQkQ12jknDiwJs1qOPFebGPflEjzLWIoVwyFFDE6PPpQxVQxbDxHnixF1dbzEm2NfS&#10;9PhM4baT30rNpcWWU0ODnnYNVbfybjVcj8UPz250L73PtsNBZYXiQuvP8bBdgog0xLf43300af4C&#10;/n5JB8j1LwAAAP//AwBQSwECLQAUAAYACAAAACEA2+H2y+4AAACFAQAAEwAAAAAAAAAAAAAAAAAA&#10;AAAAW0NvbnRlbnRfVHlwZXNdLnhtbFBLAQItABQABgAIAAAAIQBa9CxbvwAAABUBAAALAAAAAAAA&#10;AAAAAAAAAB8BAABfcmVscy8ucmVsc1BLAQItABQABgAIAAAAIQCzVA55vwAAANsAAAAPAAAAAAAA&#10;AAAAAAAAAAcCAABkcnMvZG93bnJldi54bWxQSwUGAAAAAAMAAwC3AAAA8wIAAAAA&#10;" fillcolor="#f2a072" strokecolor="#af4910" strokeweight=".5pt"/>
                  <v:rect id="Rectangle 17" o:spid="_x0000_s1036" style="position:absolute;left:996;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5oLwgAAANsAAAAPAAAAZHJzL2Rvd25yZXYueG1sRI9Bb8Iw&#10;DIXvSPsPkZF2g4RJm6pCQIhpGodeVvgBVmPaisaJmgDdv58Pk7jZes/vfd7sJj+oO42pD2xhtTSg&#10;iJvgem4tnE9fiwJUysgOh8Bk4ZcS7LYvsw2WLjz4h+51bpWEcCrRQpdzLLVOTUce0zJEYtEuYfSY&#10;ZR1b7UZ8SLgf9JsxH9pjz9LQYaRDR821vnkLl2P1ye9XutUxFvvp2xSV4cra1/m0X4PKNOWn+f/6&#10;6ARfYOUXGUBv/wAAAP//AwBQSwECLQAUAAYACAAAACEA2+H2y+4AAACFAQAAEwAAAAAAAAAAAAAA&#10;AAAAAAAAW0NvbnRlbnRfVHlwZXNdLnhtbFBLAQItABQABgAIAAAAIQBa9CxbvwAAABUBAAALAAAA&#10;AAAAAAAAAAAAAB8BAABfcmVscy8ucmVsc1BLAQItABQABgAIAAAAIQDCy5oLwgAAANsAAAAPAAAA&#10;AAAAAAAAAAAAAAcCAABkcnMvZG93bnJldi54bWxQSwUGAAAAAAMAAwC3AAAA9gIAAAAA&#10;" fillcolor="#f2a072" strokecolor="#af4910" strokeweight=".5pt"/>
                  <v:rect id="Rectangle 18" o:spid="_x0000_s1037" style="position:absolute;left:537;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z+QvwAAANsAAAAPAAAAZHJzL2Rvd25yZXYueG1sRE/NisIw&#10;EL4v+A5hBG9rouBSq1FEET30stUHGJqxLTaT0EStb79ZWNjbfHy/s94OthNP6kPrWMNsqkAQV860&#10;XGu4Xo6fGYgQkQ12jknDmwJsN6OPNebGvfibnmWsRQrhkKOGJkafSxmqhiyGqfPEibu53mJMsK+l&#10;6fGVwm0n50p9SYstp4YGPe0bqu7lw2q4nYsDL+70KL3PdsNJZYXiQuvJeNitQEQa4r/4z302af4S&#10;fn9JB8jNDwAAAP//AwBQSwECLQAUAAYACAAAACEA2+H2y+4AAACFAQAAEwAAAAAAAAAAAAAAAAAA&#10;AAAAW0NvbnRlbnRfVHlwZXNdLnhtbFBLAQItABQABgAIAAAAIQBa9CxbvwAAABUBAAALAAAAAAAA&#10;AAAAAAAAAB8BAABfcmVscy8ucmVsc1BLAQItABQABgAIAAAAIQCthz+QvwAAANsAAAAPAAAAAAAA&#10;AAAAAAAAAAcCAABkcnMvZG93bnJldi54bWxQSwUGAAAAAAMAAwC3AAAA8wIAAAAA&#10;" fillcolor="#f2a072" strokecolor="#af4910" strokeweight=".5pt"/>
                  <v:rect id="Rectangle 19" o:spid="_x0000_s1038" style="position:absolute;left:7711;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VywvQAAANsAAAAPAAAAZHJzL2Rvd25yZXYueG1sRE/NisIw&#10;EL4LvkMYwZsmCkrpGkUUWQ+9WPcBhmZsi80kNFG7b28OgseP73+zG2wnntSH1rGGxVyBIK6cabnW&#10;8Hc9zTIQISIb7ByThn8KsNuORxvMjXvxhZ5lrEUK4ZCjhiZGn0sZqoYshrnzxIm7ud5iTLCvpenx&#10;lcJtJ5dKraXFllNDg54ODVX38mE13M7FkVd3epTeZ/vhV2WF4kLr6WTY/4CINMSv+OM+Gw3LtD59&#10;ST9Abt8AAAD//wMAUEsBAi0AFAAGAAgAAAAhANvh9svuAAAAhQEAABMAAAAAAAAAAAAAAAAAAAAA&#10;AFtDb250ZW50X1R5cGVzXS54bWxQSwECLQAUAAYACAAAACEAWvQsW78AAAAVAQAACwAAAAAAAAAA&#10;AAAAAAAfAQAAX3JlbHMvLnJlbHNQSwECLQAUAAYACAAAACEA8tFcsL0AAADbAAAADwAAAAAAAAAA&#10;AAAAAAAHAgAAZHJzL2Rvd25yZXYueG1sUEsFBgAAAAADAAMAtwAAAPECAAAAAA==&#10;" fillcolor="#f2a072" strokecolor="#af4910" strokeweight=".5pt"/>
                  <v:rect id="Rectangle 20" o:spid="_x0000_s1039" style="position:absolute;left:7249;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fkrwAAAANsAAAAPAAAAZHJzL2Rvd25yZXYueG1sRI9Bi8Iw&#10;FITvgv8hPGFvmijsUqpRRFnWQy9b/QGP5tkWm5fQRK3/3giCx2FmvmFWm8F24kZ9aB1rmM8UCOLK&#10;mZZrDafj7zQDESKywc4xaXhQgM16PFphbtyd/+lWxlokCIccNTQx+lzKUDVkMcycJ07e2fUWY5J9&#10;LU2P9wS3nVwo9SMttpwWGvS0a6i6lFer4Xwo9vx9oWvpfbYd/lRWKC60/poM2yWISEP8hN/tg9Gw&#10;mMPrS/oBcv0EAAD//wMAUEsBAi0AFAAGAAgAAAAhANvh9svuAAAAhQEAABMAAAAAAAAAAAAAAAAA&#10;AAAAAFtDb250ZW50X1R5cGVzXS54bWxQSwECLQAUAAYACAAAACEAWvQsW78AAAAVAQAACwAAAAAA&#10;AAAAAAAAAAAfAQAAX3JlbHMvLnJlbHNQSwECLQAUAAYACAAAACEAnZ35K8AAAADbAAAADwAAAAAA&#10;AAAAAAAAAAAHAgAAZHJzL2Rvd25yZXYueG1sUEsFBgAAAAADAAMAtwAAAPQCAAAAAA==&#10;" fillcolor="#f2a072" strokecolor="#af4910" strokeweight=".5pt"/>
                  <v:rect id="Rectangle 21" o:spid="_x0000_s1040" style="position:absolute;left:12504;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2dcwQAAANsAAAAPAAAAZHJzL2Rvd25yZXYueG1sRI9Bi8Iw&#10;FITvC/6H8Ba8abIFl1KNIorooZet/oBH82yLzUtoonb//UYQ9jjMzDfMajPaXjxoCJ1jDV9zBYK4&#10;dqbjRsPlfJjlIEJENtg7Jg2/FGCznnyssDDuyT/0qGIjEoRDgRraGH0hZahbshjmzhMn7+oGizHJ&#10;oZFmwGeC215mSn1Lix2nhRY97Vqqb9Xdarieyj0vbnSvvM+341HlpeJS6+nnuF2CiDTG//C7fTIa&#10;sgxeX9IPkOs/AAAA//8DAFBLAQItABQABgAIAAAAIQDb4fbL7gAAAIUBAAATAAAAAAAAAAAAAAAA&#10;AAAAAABbQ29udGVudF9UeXBlc10ueG1sUEsBAi0AFAAGAAgAAAAhAFr0LFu/AAAAFQEAAAsAAAAA&#10;AAAAAAAAAAAAHwEAAF9yZWxzLy5yZWxzUEsBAi0AFAAGAAgAAAAhAG1PZ1zBAAAA2wAAAA8AAAAA&#10;AAAAAAAAAAAABwIAAGRycy9kb3ducmV2LnhtbFBLBQYAAAAAAwADALcAAAD1AgAAAAA=&#10;" fillcolor="#f2a072" strokecolor="#af4910" strokeweight=".5pt"/>
                  <v:rect id="Rectangle 22" o:spid="_x0000_s1041" style="position:absolute;left:12963;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8LHwQAAANsAAAAPAAAAZHJzL2Rvd25yZXYueG1sRI9Bi8Iw&#10;FITvgv8hPMGbJqsopWsU2UX00Ivd/QGP5tkWm5fQRK3/3iwseBxm5htmsxtsJ+7Uh9axho+5AkFc&#10;OdNyreH35zDLQISIbLBzTBqeFGC3HY82mBv34DPdy1iLBOGQo4YmRp9LGaqGLIa588TJu7jeYkyy&#10;r6Xp8ZHgtpMLpdbSYstpoUFPXw1V1/JmNVxOxTevrnQrvc/2w1FlheJC6+lk2H+CiDTEd/i/fTIa&#10;Fkv4+5J+gNy+AAAA//8DAFBLAQItABQABgAIAAAAIQDb4fbL7gAAAIUBAAATAAAAAAAAAAAAAAAA&#10;AAAAAABbQ29udGVudF9UeXBlc10ueG1sUEsBAi0AFAAGAAgAAAAhAFr0LFu/AAAAFQEAAAsAAAAA&#10;AAAAAAAAAAAAHwEAAF9yZWxzLy5yZWxzUEsBAi0AFAAGAAgAAAAhAAIDwsfBAAAA2wAAAA8AAAAA&#10;AAAAAAAAAAAABwIAAGRycy9kb3ducmV2LnhtbFBLBQYAAAAAAwADALcAAAD1AgAAAAA=&#10;" fillcolor="#f2a072" strokecolor="#af4910" strokeweight=".5pt"/>
                  <v:rect id="Rectangle 23" o:spid="_x0000_s1042" style="position:absolute;left:18098;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lqzwQAAANsAAAAPAAAAZHJzL2Rvd25yZXYueG1sRI9Bi8Iw&#10;FITvgv8hPMGbJisqpWsU2UX00Ivd/QGP5tkWm5fQRK3/3iwseBxm5htmsxtsJ+7Uh9axho+5AkFc&#10;OdNyreH35zDLQISIbLBzTBqeFGC3HY82mBv34DPdy1iLBOGQo4YmRp9LGaqGLIa588TJu7jeYkyy&#10;r6Xp8ZHgtpMLpdbSYstpoUFPXw1V1/JmNVxOxTevrnQrvc/2w1FlheJC6+lk2H+CiDTEd/i/fTIa&#10;Fkv4+5J+gNy+AAAA//8DAFBLAQItABQABgAIAAAAIQDb4fbL7gAAAIUBAAATAAAAAAAAAAAAAAAA&#10;AAAAAABbQ29udGVudF9UeXBlc10ueG1sUEsBAi0AFAAGAAgAAAAhAFr0LFu/AAAAFQEAAAsAAAAA&#10;AAAAAAAAAAAAHwEAAF9yZWxzLy5yZWxzUEsBAi0AFAAGAAgAAAAhAI3qWrPBAAAA2wAAAA8AAAAA&#10;AAAAAAAAAAAABwIAAGRycy9kb3ducmV2LnhtbFBLBQYAAAAAAwADALcAAAD1AgAAAAA=&#10;" fillcolor="#f2a072" strokecolor="#af4910" strokeweight=".5pt"/>
                  <v:rect id="Rectangle 24" o:spid="_x0000_s1043" style="position:absolute;left:17638;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v8owAAAANsAAAAPAAAAZHJzL2Rvd25yZXYueG1sRI9Bi8Iw&#10;FITvC/6H8ARva6LgUqpRRBE99LJdf8CjebbF5iU0Ueu/N4Kwx2FmvmFWm8F24k59aB1rmE0VCOLK&#10;mZZrDee/w3cGIkRkg51j0vCkAJv16GuFuXEP/qV7GWuRIBxy1NDE6HMpQ9WQxTB1njh5F9dbjEn2&#10;tTQ9PhLcdnKu1I+02HJaaNDTrqHqWt6shsup2PPiSrfS+2w7HFVWKC60noyH7RJEpCH+hz/tk9Ew&#10;X8D7S/oBcv0CAAD//wMAUEsBAi0AFAAGAAgAAAAhANvh9svuAAAAhQEAABMAAAAAAAAAAAAAAAAA&#10;AAAAAFtDb250ZW50X1R5cGVzXS54bWxQSwECLQAUAAYACAAAACEAWvQsW78AAAAVAQAACwAAAAAA&#10;AAAAAAAAAAAfAQAAX3JlbHMvLnJlbHNQSwECLQAUAAYACAAAACEA4qb/KMAAAADbAAAADwAAAAAA&#10;AAAAAAAAAAAHAgAAZHJzL2Rvd25yZXYueG1sUEsFBgAAAAADAAMAtwAAAPQCAAAAAA==&#10;" fillcolor="#f2a072" strokecolor="#af4910" strokeweight=".5pt"/>
                  <v:rect id="Rectangle 25" o:spid="_x0000_s1044" style="position:absolute;left:22825;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GFfwAAAANsAAAAPAAAAZHJzL2Rvd25yZXYueG1sRI9Bi8Iw&#10;FITvgv8hPMGbJgpKqUYRRdZDL9v1BzyaZ1tsXkITtfvvjbCwx2FmvmG2+8F24kl9aB1rWMwVCOLK&#10;mZZrDdef8ywDESKywc4xafilAPvdeLTF3LgXf9OzjLVIEA45amhi9LmUoWrIYpg7T5y8m+stxiT7&#10;WpoeXwluO7lUai0ttpwWGvR0bKi6lw+r4XYpTry606P0PjsMXyorFBdaTyfDYQMi0hD/w3/ti9Gw&#10;XMPnS/oBcvcGAAD//wMAUEsBAi0AFAAGAAgAAAAhANvh9svuAAAAhQEAABMAAAAAAAAAAAAAAAAA&#10;AAAAAFtDb250ZW50X1R5cGVzXS54bWxQSwECLQAUAAYACAAAACEAWvQsW78AAAAVAQAACwAAAAAA&#10;AAAAAAAAAAAfAQAAX3JlbHMvLnJlbHNQSwECLQAUAAYACAAAACEAEnRhX8AAAADbAAAADwAAAAAA&#10;AAAAAAAAAAAHAgAAZHJzL2Rvd25yZXYueG1sUEsFBgAAAAADAAMAtwAAAPQCAAAAAA==&#10;" fillcolor="#f2a072" strokecolor="#af4910" strokeweight=".5pt"/>
                  <v:rect id="Rectangle 26" o:spid="_x0000_s1045" style="position:absolute;left:23282;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MTEwQAAANsAAAAPAAAAZHJzL2Rvd25yZXYueG1sRI9Bi8Iw&#10;FITvgv8hPMGbJiuopWsU2UX00Ivd/QGP5tkWm5fQRK3/3iwseBxm5htmsxtsJ+7Uh9axho+5AkFc&#10;OdNyreH35zDLQISIbLBzTBqeFGC3HY82mBv34DPdy1iLBOGQo4YmRp9LGaqGLIa588TJu7jeYkyy&#10;r6Xp8ZHgtpMLpVbSYstpoUFPXw1V1/JmNVxOxTcvr3Qrvc/2w1FlheJC6+lk2H+CiDTEd/i/fTIa&#10;Fmv4+5J+gNy+AAAA//8DAFBLAQItABQABgAIAAAAIQDb4fbL7gAAAIUBAAATAAAAAAAAAAAAAAAA&#10;AAAAAABbQ29udGVudF9UeXBlc10ueG1sUEsBAi0AFAAGAAgAAAAhAFr0LFu/AAAAFQEAAAsAAAAA&#10;AAAAAAAAAAAAHwEAAF9yZWxzLy5yZWxzUEsBAi0AFAAGAAgAAAAhAH04xMTBAAAA2wAAAA8AAAAA&#10;AAAAAAAAAAAABwIAAGRycy9kb3ducmV2LnhtbFBLBQYAAAAAAwADALcAAAD1AgAAAAA=&#10;" fillcolor="#f2a072" strokecolor="#af4910" strokeweight=".5pt"/>
                  <v:rect id="Rectangle 27" o:spid="_x0000_s1046" style="position:absolute;left:28377;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1C2vQAAANsAAAAPAAAAZHJzL2Rvd25yZXYueG1sRE/NisIw&#10;EL4LvkMYwZsmCkrpGkUUWQ+9WPcBhmZsi80kNFG7b28OgseP73+zG2wnntSH1rGGxVyBIK6cabnW&#10;8Hc9zTIQISIb7ByThn8KsNuORxvMjXvxhZ5lrEUK4ZCjhiZGn0sZqoYshrnzxIm7ud5iTLCvpenx&#10;lcJtJ5dKraXFllNDg54ODVX38mE13M7FkVd3epTeZ/vhV2WF4kLr6WTY/4CINMSv+OM+Gw3LNDZ9&#10;ST9Abt8AAAD//wMAUEsBAi0AFAAGAAgAAAAhANvh9svuAAAAhQEAABMAAAAAAAAAAAAAAAAAAAAA&#10;AFtDb250ZW50X1R5cGVzXS54bWxQSwECLQAUAAYACAAAACEAWvQsW78AAAAVAQAACwAAAAAAAAAA&#10;AAAAAAAfAQAAX3JlbHMvLnJlbHNQSwECLQAUAAYACAAAACEADKdQtr0AAADbAAAADwAAAAAAAAAA&#10;AAAAAAAHAgAAZHJzL2Rvd25yZXYueG1sUEsFBgAAAAADAAMAtwAAAPECAAAAAA==&#10;" fillcolor="#f2a072" strokecolor="#af4910" strokeweight=".5pt"/>
                  <v:rect id="Rectangle 28" o:spid="_x0000_s1047" style="position:absolute;left:27910;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UtwQAAANsAAAAPAAAAZHJzL2Rvd25yZXYueG1sRI9Bi8Iw&#10;FITvgv8hPMGbJgoutRpFXBY99GJ3f8CjebbF5iU0Ueu/3ywseBxm5htmux9sJx7Uh9axhsVcgSCu&#10;nGm51vDz/TXLQISIbLBzTBpeFGC/G4+2mBv35As9yliLBOGQo4YmRp9LGaqGLIa588TJu7reYkyy&#10;r6Xp8ZngtpNLpT6kxZbTQoOejg1Vt/JuNVzPxSevbnQvvc8Ow0llheJC6+lkOGxARBriO/zfPhsN&#10;yzX8fUk/QO5+AQAA//8DAFBLAQItABQABgAIAAAAIQDb4fbL7gAAAIUBAAATAAAAAAAAAAAAAAAA&#10;AAAAAABbQ29udGVudF9UeXBlc10ueG1sUEsBAi0AFAAGAAgAAAAhAFr0LFu/AAAAFQEAAAsAAAAA&#10;AAAAAAAAAAAAHwEAAF9yZWxzLy5yZWxzUEsBAi0AFAAGAAgAAAAhAGPr9S3BAAAA2wAAAA8AAAAA&#10;AAAAAAAAAAAABwIAAGRycy9kb3ducmV2LnhtbFBLBQYAAAAAAwADALcAAAD1AgAAAAA=&#10;" fillcolor="#f2a072" strokecolor="#af4910" strokeweight=".5pt"/>
                  <v:rect id="Rectangle 29" o:spid="_x0000_s1048" style="position:absolute;left:33236;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MptvgAAANsAAAAPAAAAZHJzL2Rvd25yZXYueG1sRE/NisIw&#10;EL4LvkMYwZtNVFxKNYrsIuuhl+3uAwzN2BabSWiidt/eHASPH9//7jDaXtxpCJ1jDctMgSCunem4&#10;0fD3e1rkIEJENtg7Jg3/FOCwn052WBj34B+6V7ERKYRDgRraGH0hZahbshgy54kTd3GDxZjg0Egz&#10;4COF216ulPqQFjtODS16+mypvlY3q+FyLr94c6Vb5X1+HL9VXioutZ7PxuMWRKQxvsUv99loWKf1&#10;6Uv6AXL/BAAA//8DAFBLAQItABQABgAIAAAAIQDb4fbL7gAAAIUBAAATAAAAAAAAAAAAAAAAAAAA&#10;AABbQ29udGVudF9UeXBlc10ueG1sUEsBAi0AFAAGAAgAAAAhAFr0LFu/AAAAFQEAAAsAAAAAAAAA&#10;AAAAAAAAHwEAAF9yZWxzLy5yZWxzUEsBAi0AFAAGAAgAAAAhAHcIym2+AAAA2wAAAA8AAAAAAAAA&#10;AAAAAAAABwIAAGRycy9kb3ducmV2LnhtbFBLBQYAAAAAAwADALcAAADyAgAAAAA=&#10;" fillcolor="#f2a072" strokecolor="#af4910" strokeweight=".5pt"/>
                  <v:rect id="Rectangle 30" o:spid="_x0000_s1049" style="position:absolute;left:33697;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G/2wQAAANsAAAAPAAAAZHJzL2Rvd25yZXYueG1sRI9Bi8Iw&#10;FITvC/6H8ARva+LKLqUaRVxED71s9Qc8mmdbbF5CE7X+eyMIexxm5htmuR5sJ27Uh9axhtlUgSCu&#10;nGm51nA67j4zECEiG+wck4YHBVivRh9LzI278x/dyliLBOGQo4YmRp9LGaqGLIap88TJO7veYkyy&#10;r6Xp8Z7gtpNfSv1Iiy2nhQY9bRuqLuXVajgfil/+vtC19D7bDHuVFYoLrSfjYbMAEWmI/+F3+2A0&#10;zGfw+pJ+gFw9AQAA//8DAFBLAQItABQABgAIAAAAIQDb4fbL7gAAAIUBAAATAAAAAAAAAAAAAAAA&#10;AAAAAABbQ29udGVudF9UeXBlc10ueG1sUEsBAi0AFAAGAAgAAAAhAFr0LFu/AAAAFQEAAAsAAAAA&#10;AAAAAAAAAAAAHwEAAF9yZWxzLy5yZWxzUEsBAi0AFAAGAAgAAAAhABhEb/bBAAAA2wAAAA8AAAAA&#10;AAAAAAAAAAAABwIAAGRycy9kb3ducmV2LnhtbFBLBQYAAAAAAwADALcAAAD1AgAAAAA=&#10;" fillcolor="#f2a072" strokecolor="#af4910" strokeweight=".5pt"/>
                  <v:rect id="Rectangle 31" o:spid="_x0000_s1050" style="position:absolute;left:40438;top:42293;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vGBwQAAANsAAAAPAAAAZHJzL2Rvd25yZXYueG1sRI9Bi8Iw&#10;FITvgv8hPMGbJqsopWsU2UX00Ivd/QGP5tkWm5fQRK3/3iwseBxm5htmsxtsJ+7Uh9axho+5AkFc&#10;OdNyreH35zDLQISIbLBzTBqeFGC3HY82mBv34DPdy1iLBOGQo4YmRp9LGaqGLIa588TJu7jeYkyy&#10;r6Xp8ZHgtpMLpdbSYstpoUFPXw1V1/JmNVxOxTevrnQrvc/2w1FlheJC6+lk2H+CiDTEd/i/fTIa&#10;lgv4+5J+gNy+AAAA//8DAFBLAQItABQABgAIAAAAIQDb4fbL7gAAAIUBAAATAAAAAAAAAAAAAAAA&#10;AAAAAABbQ29udGVudF9UeXBlc10ueG1sUEsBAi0AFAAGAAgAAAAhAFr0LFu/AAAAFQEAAAsAAAAA&#10;AAAAAAAAAAAAHwEAAF9yZWxzLy5yZWxzUEsBAi0AFAAGAAgAAAAhAOiW8YHBAAAA2wAAAA8AAAAA&#10;AAAAAAAAAAAABwIAAGRycy9kb3ducmV2LnhtbFBLBQYAAAAAAwADALcAAAD1AgAAAAA=&#10;" fillcolor="#f2a072" strokecolor="#af4910" strokeweight=".5pt"/>
                  <v:rect id="Rectangle 32" o:spid="_x0000_s1051" style="position:absolute;left:39979;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lQawQAAANsAAAAPAAAAZHJzL2Rvd25yZXYueG1sRI9Bi8Iw&#10;FITvC/6H8ARva6LiUqpRRBE99LLd/QGP5tkWm5fQRK3/3iwseBxm5htmvR1sJ+7Uh9axhtlUgSCu&#10;nGm51vD7c/zMQISIbLBzTBqeFGC7GX2sMTfuwd90L2MtEoRDjhqaGH0uZagashimzhMn7+J6izHJ&#10;vpamx0eC207OlfqSFltOCw162jdUXcub1XA5FwdeXulWep/thpPKCsWF1pPxsFuBiDTEd/i/fTYa&#10;Fgv4+5J+gNy8AAAA//8DAFBLAQItABQABgAIAAAAIQDb4fbL7gAAAIUBAAATAAAAAAAAAAAAAAAA&#10;AAAAAABbQ29udGVudF9UeXBlc10ueG1sUEsBAi0AFAAGAAgAAAAhAFr0LFu/AAAAFQEAAAsAAAAA&#10;AAAAAAAAAAAAHwEAAF9yZWxzLy5yZWxzUEsBAi0AFAAGAAgAAAAhAIfaVBrBAAAA2wAAAA8AAAAA&#10;AAAAAAAAAAAABwIAAGRycy9kb3ducmV2LnhtbFBLBQYAAAAAAwADALcAAAD1AgAAAAA=&#10;" fillcolor="#f2a072" strokecolor="#af4910" strokeweight=".5pt"/>
                  <v:rect id="Rectangle 33" o:spid="_x0000_s1052" style="position:absolute;left:18555;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8xuwgAAANsAAAAPAAAAZHJzL2Rvd25yZXYueG1sRI9Bi8Iw&#10;FITvC/6H8IS9rYnrrpRqFHERPfSy1R/waJ5tsXkJTdTuvzcLgsdhZr5hluvBduJGfWgda5hOFAji&#10;ypmWaw2n4+4jAxEissHOMWn4owDr1ehtiblxd/6lWxlrkSAcctTQxOhzKUPVkMUwcZ44eWfXW4xJ&#10;9rU0Pd4T3HbyU6m5tNhyWmjQ07ah6lJerYbzofjh7wtdS++zzbBXWaG40Pp9PGwWICIN8RV+tg9G&#10;w+wL/r+kHyBXDwAAAP//AwBQSwECLQAUAAYACAAAACEA2+H2y+4AAACFAQAAEwAAAAAAAAAAAAAA&#10;AAAAAAAAW0NvbnRlbnRfVHlwZXNdLnhtbFBLAQItABQABgAIAAAAIQBa9CxbvwAAABUBAAALAAAA&#10;AAAAAAAAAAAAAB8BAABfcmVscy8ucmVsc1BLAQItABQABgAIAAAAIQAIM8xuwgAAANsAAAAPAAAA&#10;AAAAAAAAAAAAAAcCAABkcnMvZG93bnJldi54bWxQSwUGAAAAAAMAAwC3AAAA9gIAAAAA&#10;" fillcolor="#f2a072" strokecolor="#af4910" strokeweight=".5pt"/>
                  <v:rect id="Rectangle 34" o:spid="_x0000_s1053" style="position:absolute;left:23739;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2n1wQAAANsAAAAPAAAAZHJzL2Rvd25yZXYueG1sRI9Bi8Iw&#10;FITvgv8hPGFvmqyLS+kaRRTRQy9b/QGP5tkWm5fQRK3/3ggLexxm5htmuR5sJ+7Uh9axhs+ZAkFc&#10;OdNyreF82k8zECEiG+wck4YnBVivxqMl5sY9+JfuZaxFgnDIUUMTo8+lDFVDFsPMeeLkXVxvMSbZ&#10;19L0+Ehw28m5Ut/SYstpoUFP24aqa3mzGi7HYseLK91K77PNcFBZobjQ+mMybH5ARBrif/ivfTQa&#10;vhbw/pJ+gFy9AAAA//8DAFBLAQItABQABgAIAAAAIQDb4fbL7gAAAIUBAAATAAAAAAAAAAAAAAAA&#10;AAAAAABbQ29udGVudF9UeXBlc10ueG1sUEsBAi0AFAAGAAgAAAAhAFr0LFu/AAAAFQEAAAsAAAAA&#10;AAAAAAAAAAAAHwEAAF9yZWxzLy5yZWxzUEsBAi0AFAAGAAgAAAAhAGd/afXBAAAA2wAAAA8AAAAA&#10;AAAAAAAAAAAABwIAAGRycy9kb3ducmV2LnhtbFBLBQYAAAAAAwADALcAAAD1AgAAAAA=&#10;" fillcolor="#f2a072" strokecolor="#af4910" strokeweight=".5pt"/>
                  <v:rect id="Rectangle 35" o:spid="_x0000_s1054" style="position:absolute;left:28834;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eCwQAAANsAAAAPAAAAZHJzL2Rvd25yZXYueG1sRI9Bi8Iw&#10;FITvC/6H8IS9rcm6KKVrFFFED71s9Qc8mmdbbF5CE7X+eyMIexxm5htmsRpsJ27Uh9axhu+JAkFc&#10;OdNyreF03H1lIEJENtg5Jg0PCrBajj4WmBt35z+6lbEWCcIhRw1NjD6XMlQNWQwT54mTd3a9xZhk&#10;X0vT4z3BbSenSs2lxZbTQoOeNg1Vl/JqNZwPxZZnF7qW3mfrYa+yQnGh9ed4WP+CiDTE//C7fTAa&#10;fubw+pJ+gFw+AQAA//8DAFBLAQItABQABgAIAAAAIQDb4fbL7gAAAIUBAAATAAAAAAAAAAAAAAAA&#10;AAAAAABbQ29udGVudF9UeXBlc10ueG1sUEsBAi0AFAAGAAgAAAAhAFr0LFu/AAAAFQEAAAsAAAAA&#10;AAAAAAAAAAAAHwEAAF9yZWxzLy5yZWxzUEsBAi0AFAAGAAgAAAAhAJet94LBAAAA2wAAAA8AAAAA&#10;AAAAAAAAAAAABwIAAGRycy9kb3ducmV2LnhtbFBLBQYAAAAAAwADALcAAAD1AgAAAAA=&#10;" fillcolor="#f2a072" strokecolor="#af4910" strokeweight=".5pt"/>
                  <v:rect id="Rectangle 36" o:spid="_x0000_s1055" style="position:absolute;left:34154;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VIZwgAAANsAAAAPAAAAZHJzL2Rvd25yZXYueG1sRI9Bi8Iw&#10;FITvC/6H8IS9rYkru5ZqFHERPfSy1R/waJ5tsXkJTdTuvzcLgsdhZr5hluvBduJGfWgda5hOFAji&#10;ypmWaw2n4+4jAxEissHOMWn4owDr1ehtiblxd/6lWxlrkSAcctTQxOhzKUPVkMUwcZ44eWfXW4xJ&#10;9rU0Pd4T3HbyU6lvabHltNCgp21D1aW8Wg3nQ/HDXxe6lt5nm2GvskJxofX7eNgsQEQa4iv8bB+M&#10;htkc/r+kHyBXDwAAAP//AwBQSwECLQAUAAYACAAAACEA2+H2y+4AAACFAQAAEwAAAAAAAAAAAAAA&#10;AAAAAAAAW0NvbnRlbnRfVHlwZXNdLnhtbFBLAQItABQABgAIAAAAIQBa9CxbvwAAABUBAAALAAAA&#10;AAAAAAAAAAAAAB8BAABfcmVscy8ucmVsc1BLAQItABQABgAIAAAAIQD44VIZwgAAANsAAAAPAAAA&#10;AAAAAAAAAAAAAAcCAABkcnMvZG93bnJldi54bWxQSwUGAAAAAAMAAwC3AAAA9gIAAAAA&#10;" fillcolor="#f2a072" strokecolor="#af4910" strokeweight=".5pt"/>
                  <v:rect id="Rectangle 37" o:spid="_x0000_s1056" style="position:absolute;left:13420;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sZrvgAAANsAAAAPAAAAZHJzL2Rvd25yZXYueG1sRE/NisIw&#10;EL4LvkMYwZtNVFxKNYrsIuuhl+3uAwzN2BabSWiidt/eHASPH9//7jDaXtxpCJ1jDctMgSCunem4&#10;0fD3e1rkIEJENtg7Jg3/FOCwn052WBj34B+6V7ERKYRDgRraGH0hZahbshgy54kTd3GDxZjg0Egz&#10;4COF216ulPqQFjtODS16+mypvlY3q+FyLr94c6Vb5X1+HL9VXioutZ7PxuMWRKQxvsUv99loWKex&#10;6Uv6AXL/BAAA//8DAFBLAQItABQABgAIAAAAIQDb4fbL7gAAAIUBAAATAAAAAAAAAAAAAAAAAAAA&#10;AABbQ29udGVudF9UeXBlc10ueG1sUEsBAi0AFAAGAAgAAAAhAFr0LFu/AAAAFQEAAAsAAAAAAAAA&#10;AAAAAAAAHwEAAF9yZWxzLy5yZWxzUEsBAi0AFAAGAAgAAAAhAIl+xmu+AAAA2wAAAA8AAAAAAAAA&#10;AAAAAAAABwIAAGRycy9kb3ducmV2LnhtbFBLBQYAAAAAAwADALcAAADyAgAAAAA=&#10;" fillcolor="#f2a072" strokecolor="#af4910" strokeweight=".5pt"/>
                  <v:rect id="Rectangle 40" o:spid="_x0000_s1057" style="position:absolute;left:8168;top:42293;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rkQvgAAANsAAAAPAAAAZHJzL2Rvd25yZXYueG1sRE/NisIw&#10;EL4LvkMYwZtNFF1KNYrsIuuhl+3uAwzN2BabSWiidt/eHASPH9//7jDaXtxpCJ1jDctMgSCunem4&#10;0fD3e1rkIEJENtg7Jg3/FOCwn052WBj34B+6V7ERKYRDgRraGH0hZahbshgy54kTd3GDxZjg0Egz&#10;4COF216ulPqQFjtODS16+mypvlY3q+FyLr94c6Vb5X1+HL9VXioutZ7PxuMWRKQxvsUv99loWKf1&#10;6Uv6AXL/BAAA//8DAFBLAQItABQABgAIAAAAIQDb4fbL7gAAAIUBAAATAAAAAAAAAAAAAAAAAAAA&#10;AABbQ29udGVudF9UeXBlc10ueG1sUEsBAi0AFAAGAAgAAAAhAFr0LFu/AAAAFQEAAAsAAAAAAAAA&#10;AAAAAAAAHwEAAF9yZWxzLy5yZWxzUEsBAi0AFAAGAAgAAAAhAC8OuRC+AAAA2wAAAA8AAAAAAAAA&#10;AAAAAAAABwIAAGRycy9kb3ducmV2LnhtbFBLBQYAAAAAAwADALcAAADyAgAAAAA=&#10;" fillcolor="#f2a072" strokecolor="#af4910" strokeweight=".5pt"/>
                  <v:rect id="Rectangle 41" o:spid="_x0000_s1058" style="position:absolute;left:1453;top:4229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hyLwQAAANsAAAAPAAAAZHJzL2Rvd25yZXYueG1sRI9Bi8Iw&#10;FITvC/6H8ARva+LiLqUaRVxED71s9Qc8mmdbbF5CE7X+eyMIexxm5htmuR5sJ27Uh9axhtlUgSCu&#10;nGm51nA67j4zECEiG+wck4YHBVivRh9LzI278x/dyliLBOGQo4YmRp9LGaqGLIap88TJO7veYkyy&#10;r6Xp8Z7gtpNfSv1Iiy2nhQY9bRuqLuXVajgfil/+vtC19D7bDHuVFYoLrSfjYbMAEWmI/+F3+2A0&#10;zGfw+pJ+gFw9AQAA//8DAFBLAQItABQABgAIAAAAIQDb4fbL7gAAAIUBAAATAAAAAAAAAAAAAAAA&#10;AAAAAABbQ29udGVudF9UeXBlc10ueG1sUEsBAi0AFAAGAAgAAAAhAFr0LFu/AAAAFQEAAAsAAAAA&#10;AAAAAAAAAAAAHwEAAF9yZWxzLy5yZWxzUEsBAi0AFAAGAAgAAAAhAEBCHIvBAAAA2wAAAA8AAAAA&#10;AAAAAAAAAAAABwIAAGRycy9kb3ducmV2LnhtbFBLBQYAAAAAAwADALcAAAD1AgAAAAA=&#10;" fillcolor="#f2a072" strokecolor="#af4910" strokeweight=".5pt"/>
                  <v:rect id="Rectangle 42" o:spid="_x0000_s1059" style="position:absolute;left:40896;top:4229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L8wQAAANsAAAAPAAAAZHJzL2Rvd25yZXYueG1sRI9Bi8Iw&#10;FITvgv8hPMGbJisqpWsU2UX00Ivd/QGP5tkWm5fQRK3/3iwseBxm5htmsxtsJ+7Uh9axho+5AkFc&#10;OdNyreH35zDLQISIbLBzTBqeFGC3HY82mBv34DPdy1iLBOGQo4YmRp9LGaqGLIa588TJu7jeYkyy&#10;r6Xp8ZHgtpMLpdbSYstpoUFPXw1V1/JmNVxOxTevrnQrvc/2w1FlheJC6+lk2H+CiDTEd/i/fTIa&#10;lgv4+5J+gNy+AAAA//8DAFBLAQItABQABgAIAAAAIQDb4fbL7gAAAIUBAAATAAAAAAAAAAAAAAAA&#10;AAAAAABbQ29udGVudF9UeXBlc10ueG1sUEsBAi0AFAAGAAgAAAAhAFr0LFu/AAAAFQEAAAsAAAAA&#10;AAAAAAAAAAAAHwEAAF9yZWxzLy5yZWxzUEsBAi0AFAAGAAgAAAAhALCQgvzBAAAA2wAAAA8AAAAA&#10;AAAAAAAAAAAABwIAAGRycy9kb3ducmV2LnhtbFBLBQYAAAAAAwADALcAAAD1AgAAAAA=&#10;" fillcolor="#f2a072" strokecolor="#af4910" strokeweight=".5pt"/>
                  <v:rect id="Rectangle 43" o:spid="_x0000_s1060" style="position:absolute;left:7;top:42293;width:4138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7fHxAAAANsAAAAPAAAAZHJzL2Rvd25yZXYueG1sRI9Pi8Iw&#10;FMTvC36H8AQvi6b+RapRRFgU97QqeH00z7bavHSbaKuf3iwIexxm5jfMfNmYQtypcrllBf1eBII4&#10;sTrnVMHx8NWdgnAeWWNhmRQ8yMFy0fqYY6xtzT903/tUBAi7GBVk3pexlC7JyKDr2ZI4eGdbGfRB&#10;VqnUFdYBbgo5iKKJNJhzWMiwpHVGyXV/MwrOa+Mmn4Nd/Swvj+/h7XczPp5YqU67Wc1AeGr8f/jd&#10;3moFoyH8fQk/QC5eAAAA//8DAFBLAQItABQABgAIAAAAIQDb4fbL7gAAAIUBAAATAAAAAAAAAAAA&#10;AAAAAAAAAABbQ29udGVudF9UeXBlc10ueG1sUEsBAi0AFAAGAAgAAAAhAFr0LFu/AAAAFQEAAAsA&#10;AAAAAAAAAAAAAAAAHwEAAF9yZWxzLy5yZWxzUEsBAi0AFAAGAAgAAAAhAHlLt8fEAAAA2wAAAA8A&#10;AAAAAAAAAAAAAAAABwIAAGRycy9kb3ducmV2LnhtbFBLBQYAAAAAAwADALcAAAD4AgAAAAA=&#10;" filled="f" strokecolor="#0068b5" strokeweight="1pt"/>
                </v:group>
                <v:group id="Group 415" o:spid="_x0000_s1061" style="position:absolute;top:28003;width:35648;height:5036" coordorigin=",34617" coordsize="41388,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2" style="position:absolute;left:24882;top:34617;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qIwQAAANsAAAAPAAAAZHJzL2Rvd25yZXYueG1sRI9Bi8Iw&#10;FITvgv8hPGFvmqysS+kaRRTRQy9b/QGP5tkWm5fQRK3/3ggLexxm5htmuR5sJ+7Uh9axhs+ZAkFc&#10;OdNyreF82k8zECEiG+wck4YnBVivxqMl5sY9+JfuZaxFgnDIUUMTo8+lDFVDFsPMeeLkXVxvMSbZ&#10;19L0+Ehw28m5Ut/SYstpoUFP24aqa3mzGi7HYseLK91K77PNcFBZobjQ+mMybH5ARBrif/ivfTQa&#10;vhbw/pJ+gFy9AAAA//8DAFBLAQItABQABgAIAAAAIQDb4fbL7gAAAIUBAAATAAAAAAAAAAAAAAAA&#10;AAAAAABbQ29udGVudF9UeXBlc10ueG1sUEsBAi0AFAAGAAgAAAAhAFr0LFu/AAAAFQEAAAsAAAAA&#10;AAAAAAAAAAAAHwEAAF9yZWxzLy5yZWxzUEsBAi0AFAAGAAgAAAAhAD95GojBAAAA2wAAAA8AAAAA&#10;AAAAAAAAAAAABwIAAGRycy9kb3ducmV2LnhtbFBLBQYAAAAAAwADALcAAAD1AgAAAAA=&#10;" fillcolor="#f2a072" strokecolor="#af4910" strokeweight=".5pt"/>
                  <v:rect id="Rectangle 46" o:spid="_x0000_s1063" style="position:absolute;left:984;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T/wQAAANsAAAAPAAAAZHJzL2Rvd25yZXYueG1sRI9Bi8Iw&#10;FITvC/6H8IS9rcnKKqVrFFFED71s9Qc8mmdbbF5CE7X+eyMIexxm5htmsRpsJ27Uh9axhu+JAkFc&#10;OdNyreF03H1lIEJENtg5Jg0PCrBajj4WmBt35z+6lbEWCcIhRw1NjD6XMlQNWQwT54mTd3a9xZhk&#10;X0vT4z3BbSenSs2lxZbTQoOeNg1Vl/JqNZwPxZZnF7qW3mfrYa+yQnGh9ed4WP+CiDTE//C7fTAa&#10;fubw+pJ+gFw+AQAA//8DAFBLAQItABQABgAIAAAAIQDb4fbL7gAAAIUBAAATAAAAAAAAAAAAAAAA&#10;AAAAAABbQ29udGVudF9UeXBlc10ueG1sUEsBAi0AFAAGAAgAAAAhAFr0LFu/AAAAFQEAAAsAAAAA&#10;AAAAAAAAAAAAHwEAAF9yZWxzLy5yZWxzUEsBAi0AFAAGAAgAAAAhAM+rhP/BAAAA2wAAAA8AAAAA&#10;AAAAAAAAAAAABwIAAGRycy9kb3ducmV2LnhtbFBLBQYAAAAAAwADALcAAAD1AgAAAAA=&#10;" fillcolor="#f2a072" strokecolor="#af4910" strokeweight=".5pt"/>
                  <v:rect id="Rectangle 47" o:spid="_x0000_s1064" style="position:absolute;left:529;top:34617;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yFkwgAAANsAAAAPAAAAZHJzL2Rvd25yZXYueG1sRI9Bi8Iw&#10;FITvC/6H8IS9rYmLu5ZqFHERPfSy1R/waJ5tsXkJTdTuvzcLgsdhZr5hluvBduJGfWgda5hOFAji&#10;ypmWaw2n4+4jAxEissHOMWn4owDr1ehtiblxd/6lWxlrkSAcctTQxOhzKUPVkMUwcZ44eWfXW4xJ&#10;9rU0Pd4T3HbyU6lvabHltNCgp21D1aW8Wg3nQ/HDXxe6lt5nm2GvskJxofX7eNgsQEQa4iv8bB+M&#10;htkc/r+kHyBXDwAAAP//AwBQSwECLQAUAAYACAAAACEA2+H2y+4AAACFAQAAEwAAAAAAAAAAAAAA&#10;AAAAAAAAW0NvbnRlbnRfVHlwZXNdLnhtbFBLAQItABQABgAIAAAAIQBa9CxbvwAAABUBAAALAAAA&#10;AAAAAAAAAAAAAB8BAABfcmVscy8ucmVsc1BLAQItABQABgAIAAAAIQCg5yFkwgAAANsAAAAPAAAA&#10;AAAAAAAAAAAAAAcCAABkcnMvZG93bnJldi54bWxQSwUGAAAAAAMAAwC3AAAA9gIAAAAA&#10;" fillcolor="#f2a072" strokecolor="#af4910" strokeweight=".5pt"/>
                  <v:rect id="Rectangle 48" o:spid="_x0000_s1065" style="position:absolute;left:15481;top:34618;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LUWvgAAANsAAAAPAAAAZHJzL2Rvd25yZXYueG1sRE/NisIw&#10;EL4LvkMYwZtNFF1KNYrsIuuhl+3uAwzN2BabSWiidt/eHASPH9//7jDaXtxpCJ1jDctMgSCunem4&#10;0fD3e1rkIEJENtg7Jg3/FOCwn052WBj34B+6V7ERKYRDgRraGH0hZahbshgy54kTd3GDxZjg0Egz&#10;4COF216ulPqQFjtODS16+mypvlY3q+FyLr94c6Vb5X1+HL9VXioutZ7PxuMWRKQxvsUv99loWKex&#10;6Uv6AXL/BAAA//8DAFBLAQItABQABgAIAAAAIQDb4fbL7gAAAIUBAAATAAAAAAAAAAAAAAAAAAAA&#10;AABbQ29udGVudF9UeXBlc10ueG1sUEsBAi0AFAAGAAgAAAAhAFr0LFu/AAAAFQEAAAsAAAAAAAAA&#10;AAAAAAAAHwEAAF9yZWxzLy5yZWxzUEsBAi0AFAAGAAgAAAAhANF4tRa+AAAA2wAAAA8AAAAAAAAA&#10;AAAAAAAABwIAAGRycy9kb3ducmV2LnhtbFBLBQYAAAAAAwADALcAAADyAgAAAAA=&#10;" fillcolor="#f2a072" strokecolor="#af4910" strokeweight=".5pt"/>
                  <v:rect id="Rectangle 49" o:spid="_x0000_s1066" style="position:absolute;left:15021;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CNwgAAANsAAAAPAAAAZHJzL2Rvd25yZXYueG1sRI9Bi8Iw&#10;FITvC/6H8IS9rYmLu9RqFHERPfSy1R/waJ5tsXkJTdTuvzcLgsdhZr5hluvBduJGfWgda5hOFAji&#10;ypmWaw2n4+4jAxEissHOMWn4owDr1ehtiblxd/6lWxlrkSAcctTQxOhzKUPVkMUwcZ44eWfXW4xJ&#10;9rU0Pd4T3HbyU6lvabHltNCgp21D1aW8Wg3nQ/HDXxe6lt5nm2GvskJxofX7eNgsQEQa4iv8bB+M&#10;htkc/r+kHyBXDwAAAP//AwBQSwECLQAUAAYACAAAACEA2+H2y+4AAACFAQAAEwAAAAAAAAAAAAAA&#10;AAAAAAAAW0NvbnRlbnRfVHlwZXNdLnhtbFBLAQItABQABgAIAAAAIQBa9CxbvwAAABUBAAALAAAA&#10;AAAAAAAAAAAAAB8BAABfcmVscy8ucmVsc1BLAQItABQABgAIAAAAIQC+NBCNwgAAANsAAAAPAAAA&#10;AAAAAAAAAAAAAAcCAABkcnMvZG93bnJldi54bWxQSwUGAAAAAAMAAwC3AAAA9gIAAAAA&#10;" fillcolor="#f2a072" strokecolor="#af4910" strokeweight=".5pt"/>
                  <v:rect id="Rectangle 50" o:spid="_x0000_s1067" style="position:absolute;left:25813;top:34618;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y/NvwAAANsAAAAPAAAAZHJzL2Rvd25yZXYueG1sRE/LagIx&#10;FN0X/Idwhe46SQvKMDWKVKQuZuO0H3CZ3Hng5CZMosa/N4tCl4fz3uySncSN5jA61vBeKBDErTMj&#10;9xp+f45vJYgQkQ1OjknDgwLstouXDVbG3flMtyb2IodwqFDDEKOvpAztQBZD4Txx5jo3W4wZzr00&#10;M95zuJ3kh1JraXHk3DCgp6+B2ktztRq6U33g1YWujfflPn2rslZca/26TPtPEJFS/Bf/uU9Gwyqv&#10;z1/yD5DbJwAAAP//AwBQSwECLQAUAAYACAAAACEA2+H2y+4AAACFAQAAEwAAAAAAAAAAAAAAAAAA&#10;AAAAW0NvbnRlbnRfVHlwZXNdLnhtbFBLAQItABQABgAIAAAAIQBa9CxbvwAAABUBAAALAAAAAAAA&#10;AAAAAAAAAB8BAABfcmVscy8ucmVsc1BLAQItABQABgAIAAAAIQCq1y/NvwAAANsAAAAPAAAAAAAA&#10;AAAAAAAAAAcCAABkcnMvZG93bnJldi54bWxQSwUGAAAAAAMAAwC3AAAA8wIAAAAA&#10;" fillcolor="#f2a072" strokecolor="#af4910" strokeweight=".5pt"/>
                  <v:rect id="Rectangle 51" o:spid="_x0000_s1068" style="position:absolute;left:40431;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4pWwQAAANsAAAAPAAAAZHJzL2Rvd25yZXYueG1sRI9Bi8Iw&#10;FITvwv6H8Ba82cQFpXSNIrsseujFuj/g0TzbYvMSmqj13xtB8DjMzDfMajPaXlxpCJ1jDfNMgSCu&#10;nem40fB//JvlIEJENtg7Jg13CrBZf0xWWBh34wNdq9iIBOFQoIY2Rl9IGeqWLIbMeeLkndxgMSY5&#10;NNIMeEtw28svpZbSYsdpoUVPPy3V5+piNZz25S8vznSpvM+3407lpeJS6+nnuP0GEWmM7/CrvTca&#10;FnN4fkk/QK4fAAAA//8DAFBLAQItABQABgAIAAAAIQDb4fbL7gAAAIUBAAATAAAAAAAAAAAAAAAA&#10;AAAAAABbQ29udGVudF9UeXBlc10ueG1sUEsBAi0AFAAGAAgAAAAhAFr0LFu/AAAAFQEAAAsAAAAA&#10;AAAAAAAAAAAAHwEAAF9yZWxzLy5yZWxzUEsBAi0AFAAGAAgAAAAhAMWbilbBAAAA2wAAAA8AAAAA&#10;AAAAAAAAAAAABwIAAGRycy9kb3ducmV2LnhtbFBLBQYAAAAAAwADALcAAAD1AgAAAAA=&#10;" fillcolor="#f2a072" strokecolor="#af4910" strokeweight=".5pt"/>
                  <v:rect id="Rectangle 52" o:spid="_x0000_s1069" style="position:absolute;left:39972;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QhwAAAANsAAAAPAAAAZHJzL2Rvd25yZXYueG1sRI9Bi8Iw&#10;FITvC/6H8ARva6LgUqpRRBE99LJdf8CjebbF5iU0Ueu/N4Kwx2FmvmFWm8F24k59aB1rmE0VCOLK&#10;mZZrDee/w3cGIkRkg51j0vCkAJv16GuFuXEP/qV7GWuRIBxy1NDE6HMpQ9WQxTB1njh5F9dbjEn2&#10;tTQ9PhLcdnKu1I+02HJaaNDTrqHqWt6shsup2PPiSrfS+2w7HFVWKC60noyH7RJEpCH+hz/tk9Gw&#10;mMP7S/oBcv0CAAD//wMAUEsBAi0AFAAGAAgAAAAhANvh9svuAAAAhQEAABMAAAAAAAAAAAAAAAAA&#10;AAAAAFtDb250ZW50X1R5cGVzXS54bWxQSwECLQAUAAYACAAAACEAWvQsW78AAAAVAQAACwAAAAAA&#10;AAAAAAAAAAAfAQAAX3JlbHMvLnJlbHNQSwECLQAUAAYACAAAACEANUkUIcAAAADbAAAADwAAAAAA&#10;AAAAAAAAAAAHAgAAZHJzL2Rvd25yZXYueG1sUEsFBgAAAAADAAMAtwAAAPQCAAAAAA==&#10;" fillcolor="#f2a072" strokecolor="#af4910" strokeweight=".5pt"/>
                  <v:rect id="Rectangle 53" o:spid="_x0000_s1070" style="position:absolute;left:15939;top:34617;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G6wQAAANsAAAAPAAAAZHJzL2Rvd25yZXYueG1sRI9Bi8Iw&#10;FITvgv8hPGFvmqyLS+kaRRTRQy9b/QGP5tkWm5fQRK3/3ggLexxm5htmuR5sJ+7Uh9axhs+ZAkFc&#10;OdNyreF82k8zECEiG+wck4YnBVivxqMl5sY9+JfuZaxFgnDIUUMTo8+lDFVDFsPMeeLkXVxvMSbZ&#10;19L0+Ehw28m5Ut/SYstpoUFP24aqa3mzGi7HYseLK91K77PNcFBZobjQ+mMybH5ARBrif/ivfTQa&#10;Fl/w/pJ+gFy9AAAA//8DAFBLAQItABQABgAIAAAAIQDb4fbL7gAAAIUBAAATAAAAAAAAAAAAAAAA&#10;AAAAAABbQ29udGVudF9UeXBlc10ueG1sUEsBAi0AFAAGAAgAAAAhAFr0LFu/AAAAFQEAAAsAAAAA&#10;AAAAAAAAAAAAHwEAAF9yZWxzLy5yZWxzUEsBAi0AFAAGAAgAAAAhAFoFsbrBAAAA2wAAAA8AAAAA&#10;AAAAAAAAAAAABwIAAGRycy9kb3ducmV2LnhtbFBLBQYAAAAAAwADALcAAAD1AgAAAAA=&#10;" fillcolor="#f2a072" strokecolor="#af4910" strokeweight=".5pt"/>
                  <v:rect id="Rectangle 54" o:spid="_x0000_s1071" style="position:absolute;left:14564;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CnOwQAAANsAAAAPAAAAZHJzL2Rvd25yZXYueG1sRI9Bi8Iw&#10;FITvgv8hPGFvmqysS+kaRRTRQy9b/QGP5tkWm5fQRK3/3ggLexxm5htmuR5sJ+7Uh9axhs+ZAkFc&#10;OdNyreF82k8zECEiG+wck4YnBVivxqMl5sY9+JfuZaxFgnDIUUMTo8+lDFVDFsPMeeLkXVxvMSbZ&#10;19L0+Ehw28m5Ut/SYstpoUFP24aqa3mzGi7HYseLK91K77PNcFBZobjQ+mMybH5ARBrif/ivfTQa&#10;Fl/w/pJ+gFy9AAAA//8DAFBLAQItABQABgAIAAAAIQDb4fbL7gAAAIUBAAATAAAAAAAAAAAAAAAA&#10;AAAAAABbQ29udGVudF9UeXBlc10ueG1sUEsBAi0AFAAGAAgAAAAhAFr0LFu/AAAAFQEAAAsAAAAA&#10;AAAAAAAAAAAAHwEAAF9yZWxzLy5yZWxzUEsBAi0AFAAGAAgAAAAhANXsKc7BAAAA2wAAAA8AAAAA&#10;AAAAAAAAAAAABwIAAGRycy9kb3ducmV2LnhtbFBLBQYAAAAAAwADALcAAAD1AgAAAAA=&#10;" fillcolor="#f2a072" strokecolor="#af4910" strokeweight=".5pt"/>
                  <v:rect id="Rectangle 55" o:spid="_x0000_s1072" style="position:absolute;left:26274;top:34617;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IxVwQAAANsAAAAPAAAAZHJzL2Rvd25yZXYueG1sRI9Bi8Iw&#10;FITvC/sfwhO8aaLQpXSNIruIHnrZ6g94NM+22LyEJmr990YQ9jjMzDfMajPaXtxoCJ1jDYu5AkFc&#10;O9Nxo+F03M1yECEiG+wdk4YHBdisPz9WWBh35z+6VbERCcKhQA1tjL6QMtQtWQxz54mTd3aDxZjk&#10;0Egz4D3BbS+XSn1Jix2nhRY9/bRUX6qr1XA+lL+cXehaeZ9vx73KS8Wl1tPJuP0GEWmM/+F3+2A0&#10;ZBm8vqQfINdPAAAA//8DAFBLAQItABQABgAIAAAAIQDb4fbL7gAAAIUBAAATAAAAAAAAAAAAAAAA&#10;AAAAAABbQ29udGVudF9UeXBlc10ueG1sUEsBAi0AFAAGAAgAAAAhAFr0LFu/AAAAFQEAAAsAAAAA&#10;AAAAAAAAAAAAHwEAAF9yZWxzLy5yZWxzUEsBAi0AFAAGAAgAAAAhALqgjFXBAAAA2wAAAA8AAAAA&#10;AAAAAAAAAAAABwIAAGRycy9kb3ducmV2LnhtbFBLBQYAAAAAAwADALcAAAD1AgAAAAA=&#10;" fillcolor="#f2a072" strokecolor="#af4910" strokeweight=".5pt"/>
                  <v:rect id="Rectangle 56" o:spid="_x0000_s1073" style="position:absolute;left:1446;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hIiwQAAANsAAAAPAAAAZHJzL2Rvd25yZXYueG1sRI9Bi8Iw&#10;FITvgv8hPGFvNllBKV2jyIrooRfr/oBH82yLzUtoonb//WZB8DjMzDfMejvaXjxoCJ1jDZ+ZAkFc&#10;O9Nxo+HncpjnIEJENtg7Jg2/FGC7mU7WWBj35DM9qtiIBOFQoIY2Rl9IGeqWLIbMeeLkXd1gMSY5&#10;NNIM+Exw28uFUitpseO00KKn75bqW3W3Gq6ncs/LG90r7/PdeFR5qbjU+mM27r5ARBrjO/xqn4yG&#10;5Qr+v6QfIDd/AAAA//8DAFBLAQItABQABgAIAAAAIQDb4fbL7gAAAIUBAAATAAAAAAAAAAAAAAAA&#10;AAAAAABbQ29udGVudF9UeXBlc10ueG1sUEsBAi0AFAAGAAgAAAAhAFr0LFu/AAAAFQEAAAsAAAAA&#10;AAAAAAAAAAAAHwEAAF9yZWxzLy5yZWxzUEsBAi0AFAAGAAgAAAAhAEpyEiLBAAAA2wAAAA8AAAAA&#10;AAAAAAAAAAAABwIAAGRycy9kb3ducmV2LnhtbFBLBQYAAAAAAwADALcAAAD1AgAAAAA=&#10;" fillcolor="#f2a072" strokecolor="#af4910" strokeweight=".5pt"/>
                  <v:rect id="Rectangle 58" o:spid="_x0000_s1074" style="position:absolute;left:72;top:34617;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SPLvwAAANsAAAAPAAAAZHJzL2Rvd25yZXYueG1sRE/LagIx&#10;FN0X/Idwhe46SQvKMDWKVKQuZuO0H3CZ3Hng5CZMosa/N4tCl4fz3uySncSN5jA61vBeKBDErTMj&#10;9xp+f45vJYgQkQ1OjknDgwLstouXDVbG3flMtyb2IodwqFDDEKOvpAztQBZD4Txx5jo3W4wZzr00&#10;M95zuJ3kh1JraXHk3DCgp6+B2ktztRq6U33g1YWujfflPn2rslZca/26TPtPEJFS/Bf/uU9GwyqP&#10;zV/yD5DbJwAAAP//AwBQSwECLQAUAAYACAAAACEA2+H2y+4AAACFAQAAEwAAAAAAAAAAAAAAAAAA&#10;AAAAW0NvbnRlbnRfVHlwZXNdLnhtbFBLAQItABQABgAIAAAAIQBa9CxbvwAAABUBAAALAAAAAAAA&#10;AAAAAAAAAB8BAABfcmVscy8ucmVsc1BLAQItABQABgAIAAAAIQBUoSPLvwAAANsAAAAPAAAAAAAA&#10;AAAAAAAAAAcCAABkcnMvZG93bnJldi54bWxQSwUGAAAAAAMAAwC3AAAA8wIAAAAA&#10;" fillcolor="#f2a072" strokecolor="#af4910" strokeweight=".5pt"/>
                  <v:rect id="Rectangle 59" o:spid="_x0000_s1075" style="position:absolute;left:40888;top:34618;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YZQwQAAANsAAAAPAAAAZHJzL2Rvd25yZXYueG1sRI9Bi8Iw&#10;FITvwv6H8IS9aaKgdLtGkRVZD71Y/QGP5tkWm5fQRK3/frMgeBxm5htmtRlsJ+7Uh9axhtlUgSCu&#10;nGm51nA+7ScZiBCRDXaOScOTAmzWH6MV5sY9+Ej3MtYiQTjkqKGJ0edShqohi2HqPHHyLq63GJPs&#10;a2l6fCS47eRcqaW02HJaaNDTT0PVtbxZDZdDsePFlW6l99l2+FVZobjQ+nM8bL9BRBriO/xqH4yG&#10;xRf8f0k/QK7/AAAA//8DAFBLAQItABQABgAIAAAAIQDb4fbL7gAAAIUBAAATAAAAAAAAAAAAAAAA&#10;AAAAAABbQ29udGVudF9UeXBlc10ueG1sUEsBAi0AFAAGAAgAAAAhAFr0LFu/AAAAFQEAAAsAAAAA&#10;AAAAAAAAAAAAHwEAAF9yZWxzLy5yZWxzUEsBAi0AFAAGAAgAAAAhADvthlDBAAAA2wAAAA8AAAAA&#10;AAAAAAAAAAAABwIAAGRycy9kb3ducmV2LnhtbFBLBQYAAAAAAwADALcAAAD1AgAAAAA=&#10;" fillcolor="#f2a072" strokecolor="#af4910" strokeweight=".5pt"/>
                  <v:rect id="Rectangle 60" o:spid="_x0000_s1076" style="position:absolute;left:39529;top:34618;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VwvgAAANsAAAAPAAAAZHJzL2Rvd25yZXYueG1sRE/NisIw&#10;EL4LvkMYwZsmKyilmhbZZdFDL9v1AYZmbIvNJDRR69ubw8IeP77/QznZQTxoDL1jDR9rBYK4cabn&#10;VsPl93uVgQgR2eDgmDS8KEBZzGcHzI178g896tiKFMIhRw1djD6XMjQdWQxr54kTd3WjxZjg2Eoz&#10;4jOF20FulNpJiz2nhg49fXbU3Oq71XA9V1+8vdG99j47TieVVYorrZeL6bgHEWmK/+I/99lo2KX1&#10;6Uv6AbJ4AwAA//8DAFBLAQItABQABgAIAAAAIQDb4fbL7gAAAIUBAAATAAAAAAAAAAAAAAAAAAAA&#10;AABbQ29udGVudF9UeXBlc10ueG1sUEsBAi0AFAAGAAgAAAAhAFr0LFu/AAAAFQEAAAsAAAAAAAAA&#10;AAAAAAAAHwEAAF9yZWxzLy5yZWxzUEsBAi0AFAAGAAgAAAAhAGS75XC+AAAA2wAAAA8AAAAAAAAA&#10;AAAAAAAABwIAAGRycy9kb3ducmV2LnhtbFBLBQYAAAAAAwADALcAAADyAgAAAAA=&#10;" fillcolor="#f2a072" strokecolor="#af4910" strokeweight=".5pt"/>
                  <v:rect id="Rectangle 61" o:spid="_x0000_s1077" style="position:absolute;left:25339;top:34617;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0DrwAAAANsAAAAPAAAAZHJzL2Rvd25yZXYueG1sRI9Bi8Iw&#10;FITvgv8hPMGbJi4opWsUURY99GLdH/Bonm2xeQlN1PrvjbCwx2FmvmHW28F24kF9aB1rWMwVCOLK&#10;mZZrDb+Xn1kGIkRkg51j0vCiANvNeLTG3Lgnn+lRxlokCIccNTQx+lzKUDVkMcydJ07e1fUWY5J9&#10;LU2PzwS3nfxSaiUttpwWGvS0b6i6lXer4XoqDry80b30PtsNR5UVigutp5Nh9w0i0hD/w3/tk9Gw&#10;WsDnS/oBcvMGAAD//wMAUEsBAi0AFAAGAAgAAAAhANvh9svuAAAAhQEAABMAAAAAAAAAAAAAAAAA&#10;AAAAAFtDb250ZW50X1R5cGVzXS54bWxQSwECLQAUAAYACAAAACEAWvQsW78AAAAVAQAACwAAAAAA&#10;AAAAAAAAAAAfAQAAX3JlbHMvLnJlbHNQSwECLQAUAAYACAAAACEAC/dA68AAAADbAAAADwAAAAAA&#10;AAAAAAAAAAAHAgAAZHJzL2Rvd25yZXYueG1sUEsFBgAAAAADAAMAtwAAAPQCAAAAAA==&#10;" fillcolor="#f2a072" strokecolor="#af4910" strokeweight=".5pt"/>
                  <v:rect id="Rectangle 62" o:spid="_x0000_s1078" style="position:absolute;top:34618;width:4138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k48xQAAANsAAAAPAAAAZHJzL2Rvd25yZXYueG1sRI9Ba8JA&#10;FITvQv/D8gpeRDemGErMRoogij1phV4f2WeSNvs2za4m9td3BaHHYWa+YbLVYBpxpc7VlhXMZxEI&#10;4sLqmksFp4/N9BWE88gaG8uk4EYOVvnTKMNU254PdD36UgQIuxQVVN63qZSuqMigm9mWOHhn2xn0&#10;QXal1B32AW4aGUdRIg3WHBYqbGldUfF9vBgF57VxySTe97/t1+395fKzXZw+Wanx8/C2BOFp8P/h&#10;R3unFSQx3L+EHyDzPwAAAP//AwBQSwECLQAUAAYACAAAACEA2+H2y+4AAACFAQAAEwAAAAAAAAAA&#10;AAAAAAAAAAAAW0NvbnRlbnRfVHlwZXNdLnhtbFBLAQItABQABgAIAAAAIQBa9CxbvwAAABUBAAAL&#10;AAAAAAAAAAAAAAAAAB8BAABfcmVscy8ucmVsc1BLAQItABQABgAIAAAAIQBdsk48xQAAANsAAAAP&#10;AAAAAAAAAAAAAAAAAAcCAABkcnMvZG93bnJldi54bWxQSwUGAAAAAAMAAwC3AAAA+QIAAAAA&#10;" filled="f" strokecolor="#0068b5" strokeweight="1pt"/>
                </v:group>
                <v:group id="Group 414" o:spid="_x0000_s1079" style="position:absolute;top:20320;width:35648;height:5035" coordorigin=",26942" coordsize="41388,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64" o:spid="_x0000_s1080" style="position:absolute;left:15481;top:26942;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NzwQAAANsAAAAPAAAAZHJzL2Rvd25yZXYueG1sRI9Bi8Iw&#10;FITvC/6H8IS9rcnKKqVrFFFED71s9Qc8mmdbbF5CE7X+eyMIexxm5htmsRpsJ27Uh9axhu+JAkFc&#10;OdNyreF03H1lIEJENtg5Jg0PCrBajj4WmBt35z+6lbEWCcIhRw1NjD6XMlQNWQwT54mTd3a9xZhk&#10;X0vT4z3BbSenSs2lxZbTQoOeNg1Vl/JqNZwPxZZnF7qW3mfrYa+yQnGh9ed4WP+CiDTE//C7fTAa&#10;5j/w+pJ+gFw+AQAA//8DAFBLAQItABQABgAIAAAAIQDb4fbL7gAAAIUBAAATAAAAAAAAAAAAAAAA&#10;AAAAAABbQ29udGVudF9UeXBlc10ueG1sUEsBAi0AFAAGAAgAAAAhAFr0LFu/AAAAFQEAAAsAAAAA&#10;AAAAAAAAAAAAHwEAAF9yZWxzLy5yZWxzUEsBAi0AFAAGAAgAAAAhABuA43PBAAAA2wAAAA8AAAAA&#10;AAAAAAAAAAAABwIAAGRycy9kb3ducmV2LnhtbFBLBQYAAAAAAwADALcAAAD1AgAAAAA=&#10;" fillcolor="#f2a072" strokecolor="#af4910" strokeweight=".5pt"/>
                  <v:rect id="Rectangle 65" o:spid="_x0000_s1081" style="position:absolute;left:25813;top:26942;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EbowQAAANsAAAAPAAAAZHJzL2Rvd25yZXYueG1sRI9Bi8Iw&#10;FITvgv8hPGFvNllBKV2jyIrooRfr/oBH82yLzUtoonb//WZB8DjMzDfMejvaXjxoCJ1jDZ+ZAkFc&#10;O9Nxo+HncpjnIEJENtg7Jg2/FGC7mU7WWBj35DM9qtiIBOFQoIY2Rl9IGeqWLIbMeeLkXd1gMSY5&#10;NNIM+Exw28uFUitpseO00KKn75bqW3W3Gq6ncs/LG90r7/PdeFR5qbjU+mM27r5ARBrjO/xqn4yG&#10;1RL+v6QfIDd/AAAA//8DAFBLAQItABQABgAIAAAAIQDb4fbL7gAAAIUBAAATAAAAAAAAAAAAAAAA&#10;AAAAAABbQ29udGVudF9UeXBlc10ueG1sUEsBAi0AFAAGAAgAAAAhAFr0LFu/AAAAFQEAAAsAAAAA&#10;AAAAAAAAAAAAHwEAAF9yZWxzLy5yZWxzUEsBAi0AFAAGAAgAAAAhAHTMRujBAAAA2wAAAA8AAAAA&#10;AAAAAAAAAAAABwIAAGRycy9kb3ducmV2LnhtbFBLBQYAAAAAAwADALcAAAD1AgAAAAA=&#10;" fillcolor="#f2a072" strokecolor="#af4910" strokeweight=".5pt"/>
                  <v:rect id="Rectangle 66" o:spid="_x0000_s1082" style="position:absolute;left:36668;top:2694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ifwQAAANsAAAAPAAAAZHJzL2Rvd25yZXYueG1sRI9Bi8Iw&#10;FITvC/sfwhO8rYmCpXSNIruIHnrZrj/g0TzbYvMSmqj13xtB8DjMzDfMajPaXlxpCJ1jDfOZAkFc&#10;O9Nxo+H4v/vKQYSIbLB3TBruFGCz/vxYYWHcjf/oWsVGJAiHAjW0MfpCylC3ZDHMnCdO3skNFmOS&#10;QyPNgLcEt71cKJVJix2nhRY9/bRUn6uL1XA6lL+8PNOl8j7fjnuVl4pLraeTcfsNItIY3+FX+2A0&#10;ZBk8v6QfINcPAAAA//8DAFBLAQItABQABgAIAAAAIQDb4fbL7gAAAIUBAAATAAAAAAAAAAAAAAAA&#10;AAAAAABbQ29udGVudF9UeXBlc10ueG1sUEsBAi0AFAAGAAgAAAAhAFr0LFu/AAAAFQEAAAsAAAAA&#10;AAAAAAAAAAAAHwEAAF9yZWxzLy5yZWxzUEsBAi0AFAAGAAgAAAAhAIQe2J/BAAAA2wAAAA8AAAAA&#10;AAAAAAAAAAAABwIAAGRycy9kb3ducmV2LnhtbFBLBQYAAAAAAwADALcAAAD1AgAAAAA=&#10;" fillcolor="#f2a072" strokecolor="#af4910" strokeweight=".5pt"/>
                  <v:rect id="Rectangle 67" o:spid="_x0000_s1083" style="position:absolute;left:36210;top:26943;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n0EwQAAANsAAAAPAAAAZHJzL2Rvd25yZXYueG1sRI9Bi8Iw&#10;FITvgv8hPGFvmqywbukaRRTRQy9b/QGP5tkWm5fQRK3/3ggLexxm5htmuR5sJ+7Uh9axhs+ZAkFc&#10;OdNyreF82k8zECEiG+wck4YnBVivxqMl5sY9+JfuZaxFgnDIUUMTo8+lDFVDFsPMeeLkXVxvMSbZ&#10;19L0+Ehw28m5UgtpseW00KCnbUPVtbxZDZdjseOvK91K77PNcFBZobjQ+mMybH5ARBrif/ivfTQa&#10;Ft/w/pJ+gFy9AAAA//8DAFBLAQItABQABgAIAAAAIQDb4fbL7gAAAIUBAAATAAAAAAAAAAAAAAAA&#10;AAAAAABbQ29udGVudF9UeXBlc10ueG1sUEsBAi0AFAAGAAgAAAAhAFr0LFu/AAAAFQEAAAsAAAAA&#10;AAAAAAAAAAAAHwEAAF9yZWxzLy5yZWxzUEsBAi0AFAAGAAgAAAAhAOtSfQTBAAAA2wAAAA8AAAAA&#10;AAAAAAAAAAAABwIAAGRycy9kb3ducmV2LnhtbFBLBQYAAAAAAwADALcAAAD1AgAAAAA=&#10;" fillcolor="#f2a072" strokecolor="#af4910" strokeweight=".5pt"/>
                  <v:rect id="Rectangle 68" o:spid="_x0000_s1084" style="position:absolute;left:5199;top:26943;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l2vgAAANsAAAAPAAAAZHJzL2Rvd25yZXYueG1sRE/NisIw&#10;EL4LvkMYwZsmKyilmhbZZdFDL9v1AYZmbIvNJDRR69ubw8IeP77/QznZQTxoDL1jDR9rBYK4cabn&#10;VsPl93uVgQgR2eDgmDS8KEBZzGcHzI178g896tiKFMIhRw1djD6XMjQdWQxr54kTd3WjxZjg2Eoz&#10;4jOF20FulNpJiz2nhg49fXbU3Oq71XA9V1+8vdG99j47TieVVYorrZeL6bgHEWmK/+I/99lo2KWx&#10;6Uv6AbJ4AwAA//8DAFBLAQItABQABgAIAAAAIQDb4fbL7gAAAIUBAAATAAAAAAAAAAAAAAAAAAAA&#10;AABbQ29udGVudF9UeXBlc10ueG1sUEsBAi0AFAAGAAgAAAAhAFr0LFu/AAAAFQEAAAsAAAAAAAAA&#10;AAAAAAAAHwEAAF9yZWxzLy5yZWxzUEsBAi0AFAAGAAgAAAAhAJrN6Xa+AAAA2wAAAA8AAAAAAAAA&#10;AAAAAAAABwIAAGRycy9kb3ducmV2LnhtbFBLBQYAAAAAAwADALcAAADyAgAAAAA=&#10;" fillcolor="#f2a072" strokecolor="#af4910" strokeweight=".5pt"/>
                  <v:rect id="Rectangle 69" o:spid="_x0000_s1085" style="position:absolute;left:15939;top:2694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UztwQAAANsAAAAPAAAAZHJzL2Rvd25yZXYueG1sRI9Bi8Iw&#10;FITvgv8hPGFvmrig1GoUcRE99GJ3f8CjebbF5iU0Ueu/3ywseBxm5htmsxtsJx7Uh9axhvlMgSCu&#10;nGm51vDzfZxmIEJENtg5Jg0vCrDbjkcbzI178oUeZaxFgnDIUUMTo8+lDFVDFsPMeeLkXV1vMSbZ&#10;19L0+Exw28lPpZbSYstpoUFPh4aqW3m3Gq7n4osXN7qX3mf74aSyQnGh9cdk2K9BRBriO/zfPhsN&#10;yxX8fUk/QG5/AQAA//8DAFBLAQItABQABgAIAAAAIQDb4fbL7gAAAIUBAAATAAAAAAAAAAAAAAAA&#10;AAAAAABbQ29udGVudF9UeXBlc10ueG1sUEsBAi0AFAAGAAgAAAAhAFr0LFu/AAAAFQEAAAsAAAAA&#10;AAAAAAAAAAAAHwEAAF9yZWxzLy5yZWxzUEsBAi0AFAAGAAgAAAAhAPWBTO3BAAAA2wAAAA8AAAAA&#10;AAAAAAAAAAAABwIAAGRycy9kb3ducmV2LnhtbFBLBQYAAAAAAwADALcAAAD1AgAAAAA=&#10;" fillcolor="#f2a072" strokecolor="#af4910" strokeweight=".5pt"/>
                  <v:rect id="Rectangle 70" o:spid="_x0000_s1086" style="position:absolute;left:26274;top:26942;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OtvgAAANsAAAAPAAAAZHJzL2Rvd25yZXYueG1sRE/NisIw&#10;EL4LvkMYwZtNFHRLNYrsIuuhl+3uAwzN2BabSWiidt/eHASPH9//7jDaXtxpCJ1jDctMgSCunem4&#10;0fD3e1rkIEJENtg7Jg3/FOCwn052WBj34B+6V7ERKYRDgRraGH0hZahbshgy54kTd3GDxZjg0Egz&#10;4COF216ulNpIix2nhhY9fbZUX6ub1XA5l1+8vtKt8j4/jt8qLxWXWs9n43ELItIY3+KX+2w0fKT1&#10;6Uv6AXL/BAAA//8DAFBLAQItABQABgAIAAAAIQDb4fbL7gAAAIUBAAATAAAAAAAAAAAAAAAAAAAA&#10;AABbQ29udGVudF9UeXBlc10ueG1sUEsBAi0AFAAGAAgAAAAhAFr0LFu/AAAAFQEAAAsAAAAAAAAA&#10;AAAAAAAAHwEAAF9yZWxzLy5yZWxzUEsBAi0AFAAGAAgAAAAhAOFic62+AAAA2wAAAA8AAAAAAAAA&#10;AAAAAAAABwIAAGRycy9kb3ducmV2LnhtbFBLBQYAAAAAAwADALcAAADyAgAAAAA=&#10;" fillcolor="#f2a072" strokecolor="#af4910" strokeweight=".5pt"/>
                  <v:rect id="Rectangle 71" o:spid="_x0000_s1087" style="position:absolute;left:5657;top:26943;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tY2wQAAANsAAAAPAAAAZHJzL2Rvd25yZXYueG1sRI9Bi8Iw&#10;FITvC/6H8ARva+KCu6UaRVxED71s9Qc8mmdbbF5CE7X+eyMIexxm5htmuR5sJ27Uh9axhtlUgSCu&#10;nGm51nA67j4zECEiG+wck4YHBVivRh9LzI278x/dyliLBOGQo4YmRp9LGaqGLIap88TJO7veYkyy&#10;r6Xp8Z7gtpNfSn1Liy2nhQY9bRuqLuXVajgfil+eX+haep9thr3KCsWF1pPxsFmAiDTE//C7fTAa&#10;fmbw+pJ+gFw9AQAA//8DAFBLAQItABQABgAIAAAAIQDb4fbL7gAAAIUBAAATAAAAAAAAAAAAAAAA&#10;AAAAAABbQ29udGVudF9UeXBlc10ueG1sUEsBAi0AFAAGAAgAAAAhAFr0LFu/AAAAFQEAAAsAAAAA&#10;AAAAAAAAAAAAHwEAAF9yZWxzLy5yZWxzUEsBAi0AFAAGAAgAAAAhAI4u1jbBAAAA2wAAAA8AAAAA&#10;AAAAAAAAAAAABwIAAGRycy9kb3ducmV2LnhtbFBLBQYAAAAAAwADALcAAAD1AgAAAAA=&#10;" fillcolor="#f2a072" strokecolor="#af4910" strokeweight=".5pt"/>
                  <v:rect id="Rectangle 72" o:spid="_x0000_s1088" style="position:absolute;top:26943;width:4138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jhxQAAANsAAAAPAAAAZHJzL2Rvd25yZXYueG1sRI9Pa8JA&#10;FMTvQr/D8gpepG4a0UrqKkUQRU/+Aa+P7DNJm32bZlcT/fSuIHgcZuY3zGTWmlJcqHaFZQWf/QgE&#10;cWp1wZmCw37xMQbhPLLG0jIpuJKD2fStM8FE24a3dNn5TAQIuwQV5N5XiZQuzcmg69uKOHgnWxv0&#10;QdaZ1DU2AW5KGUfRSBosOCzkWNE8p/RvdzYKTnPjRr143dyq3+tmcP5fDg9HVqr73v58g/DU+lf4&#10;2V5pBV8xPL6EHyCndwAAAP//AwBQSwECLQAUAAYACAAAACEA2+H2y+4AAACFAQAAEwAAAAAAAAAA&#10;AAAAAAAAAAAAW0NvbnRlbnRfVHlwZXNdLnhtbFBLAQItABQABgAIAAAAIQBa9CxbvwAAABUBAAAL&#10;AAAAAAAAAAAAAAAAAB8BAABfcmVscy8ucmVsc1BLAQItABQABgAIAAAAIQDYa9jhxQAAANsAAAAP&#10;AAAAAAAAAAAAAAAAAAcCAABkcnMvZG93bnJldi54bWxQSwUGAAAAAAMAAwC3AAAA+QIAAAAA&#10;" filled="f" strokecolor="#0068b5" strokeweight="1pt"/>
                </v:group>
                <v:group id="Group 417" o:spid="_x0000_s1089" style="position:absolute;top:12636;width:35648;height:5036" coordorigin=",19265" coordsize="41388,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90" style="position:absolute;left:984;top:19265;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WuwgAAANsAAAAPAAAAZHJzL2Rvd25yZXYueG1sRI9Bi8Iw&#10;FITvC/6H8IS9rYmLu5ZqFHERPfSy1R/waJ5tsXkJTdTuvzcLgsdhZr5hluvBduJGfWgda5hOFAji&#10;ypmWaw2n4+4jAxEissHOMWn4owDr1ehtiblxd/6lWxlrkSAcctTQxOhzKUPVkMUwcZ44eWfXW4xJ&#10;9rU0Pd4T3HbyU6lvabHltNCgp21D1aW8Wg3nQ/HDXxe6lt5nm2GvskJxofX7eNgsQEQa4iv8bB+M&#10;hvkM/r+kHyBXDwAAAP//AwBQSwECLQAUAAYACAAAACEA2+H2y+4AAACFAQAAEwAAAAAAAAAAAAAA&#10;AAAAAAAAW0NvbnRlbnRfVHlwZXNdLnhtbFBLAQItABQABgAIAAAAIQBa9CxbvwAAABUBAAALAAAA&#10;AAAAAAAAAAAAAB8BAABfcmVscy8ucmVsc1BLAQItABQABgAIAAAAIQCeWXWuwgAAANsAAAAPAAAA&#10;AAAAAAAAAAAAAAcCAABkcnMvZG93bnJldi54bWxQSwUGAAAAAAMAAwC3AAAA9gIAAAAA&#10;" fillcolor="#f2a072" strokecolor="#af4910" strokeweight=".5pt"/>
                  <v:rect id="Rectangle 75" o:spid="_x0000_s1091" style="position:absolute;left:529;top:19265;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dA1wQAAANsAAAAPAAAAZHJzL2Rvd25yZXYueG1sRI9Bi8Iw&#10;FITvC/6H8ARva6KgW6pRRBE99LLd/QGP5tkWm5fQRK3/3iwseBxm5htmvR1sJ+7Uh9axhtlUgSCu&#10;nGm51vD7c/zMQISIbLBzTBqeFGC7GX2sMTfuwd90L2MtEoRDjhqaGH0uZagashimzhMn7+J6izHJ&#10;vpamx0eC207OlVpKiy2nhQY97RuqruXNariciwMvrnQrvc92w0llheJC68l42K1ARBriO/zfPhsN&#10;Xwv4+5J+gNy8AAAA//8DAFBLAQItABQABgAIAAAAIQDb4fbL7gAAAIUBAAATAAAAAAAAAAAAAAAA&#10;AAAAAABbQ29udGVudF9UeXBlc10ueG1sUEsBAi0AFAAGAAgAAAAhAFr0LFu/AAAAFQEAAAsAAAAA&#10;AAAAAAAAAAAAHwEAAF9yZWxzLy5yZWxzUEsBAi0AFAAGAAgAAAAhAPEV0DXBAAAA2wAAAA8AAAAA&#10;AAAAAAAAAAAABwIAAGRycy9kb3ducmV2LnhtbFBLBQYAAAAAAwADALcAAAD1AgAAAAA=&#10;" fillcolor="#f2a072" strokecolor="#af4910" strokeweight=".5pt"/>
                  <v:rect id="Rectangle 76" o:spid="_x0000_s1092" style="position:absolute;left:40431;top:19266;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05CwQAAANsAAAAPAAAAZHJzL2Rvd25yZXYueG1sRI9Bi8Iw&#10;FITvgv8hPGFvmqywbukaRRTRQy9b/QGP5tkWm5fQRK3/3ggLexxm5htmuR5sJ+7Uh9axhs+ZAkFc&#10;OdNyreF82k8zECEiG+wck4YnBVivxqMl5sY9+JfuZaxFgnDIUUMTo8+lDFVDFsPMeeLkXVxvMSbZ&#10;19L0+Ehw28m5UgtpseW00KCnbUPVtbxZDZdjseOvK91K77PNcFBZobjQ+mMybH5ARBrif/ivfTQa&#10;vhfw/pJ+gFy9AAAA//8DAFBLAQItABQABgAIAAAAIQDb4fbL7gAAAIUBAAATAAAAAAAAAAAAAAAA&#10;AAAAAABbQ29udGVudF9UeXBlc10ueG1sUEsBAi0AFAAGAAgAAAAhAFr0LFu/AAAAFQEAAAsAAAAA&#10;AAAAAAAAAAAAHwEAAF9yZWxzLy5yZWxzUEsBAi0AFAAGAAgAAAAhAAHHTkLBAAAA2wAAAA8AAAAA&#10;AAAAAAAAAAAABwIAAGRycy9kb3ducmV2LnhtbFBLBQYAAAAAAwADALcAAAD1AgAAAAA=&#10;" fillcolor="#f2a072" strokecolor="#af4910" strokeweight=".5pt"/>
                  <v:rect id="Rectangle 77" o:spid="_x0000_s1093" style="position:absolute;left:39972;top:19265;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vZwQAAANsAAAAPAAAAZHJzL2Rvd25yZXYueG1sRI9Bi8Iw&#10;FITvC/6H8IS9rckKq6VrFFFED71s9Qc8mmdbbF5CE7X+eyMIexxm5htmsRpsJ27Uh9axhu+JAkFc&#10;OdNyreF03H1lIEJENtg5Jg0PCrBajj4WmBt35z+6lbEWCcIhRw1NjD6XMlQNWQwT54mTd3a9xZhk&#10;X0vT4z3BbSenSs2kxZbTQoOeNg1Vl/JqNZwPxZZ/LnQtvc/Ww15lheJC68/xsP4FEWmI/+F3+2A0&#10;zOfw+pJ+gFw+AQAA//8DAFBLAQItABQABgAIAAAAIQDb4fbL7gAAAIUBAAATAAAAAAAAAAAAAAAA&#10;AAAAAABbQ29udGVudF9UeXBlc10ueG1sUEsBAi0AFAAGAAgAAAAhAFr0LFu/AAAAFQEAAAsAAAAA&#10;AAAAAAAAAAAAHwEAAF9yZWxzLy5yZWxzUEsBAi0AFAAGAAgAAAAhAG6L69nBAAAA2wAAAA8AAAAA&#10;AAAAAAAAAAAABwIAAGRycy9kb3ducmV2LnhtbFBLBQYAAAAAAwADALcAAAD1AgAAAAA=&#10;" fillcolor="#f2a072" strokecolor="#af4910" strokeweight=".5pt"/>
                  <v:rect id="Rectangle 78" o:spid="_x0000_s1094" style="position:absolute;left:1446;top:19265;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H+rvgAAANsAAAAPAAAAZHJzL2Rvd25yZXYueG1sRE/NisIw&#10;EL4LvkMYwZtNFHRLNYrsIuuhl+3uAwzN2BabSWiidt/eHASPH9//7jDaXtxpCJ1jDctMgSCunem4&#10;0fD3e1rkIEJENtg7Jg3/FOCwn052WBj34B+6V7ERKYRDgRraGH0hZahbshgy54kTd3GDxZjg0Egz&#10;4COF216ulNpIix2nhhY9fbZUX6ub1XA5l1+8vtKt8j4/jt8qLxWXWs9n43ELItIY3+KX+2w0fKSx&#10;6Uv6AXL/BAAA//8DAFBLAQItABQABgAIAAAAIQDb4fbL7gAAAIUBAAATAAAAAAAAAAAAAAAAAAAA&#10;AABbQ29udGVudF9UeXBlc10ueG1sUEsBAi0AFAAGAAgAAAAhAFr0LFu/AAAAFQEAAAsAAAAAAAAA&#10;AAAAAAAAHwEAAF9yZWxzLy5yZWxzUEsBAi0AFAAGAAgAAAAhAB8Uf6u+AAAA2wAAAA8AAAAAAAAA&#10;AAAAAAAABwIAAGRycy9kb3ducmV2LnhtbFBLBQYAAAAAAwADALcAAADyAgAAAAA=&#10;" fillcolor="#f2a072" strokecolor="#af4910" strokeweight=".5pt"/>
                  <v:rect id="Rectangle 80" o:spid="_x0000_s1095" style="position:absolute;left:72;top:19265;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wOKvgAAANsAAAAPAAAAZHJzL2Rvd25yZXYueG1sRE/NisIw&#10;EL4L+w5hhL1porBSaqOIi6yHXqw+wNCMbWkzCU3U7ttvDgseP77/Yj/ZQTxpDJ1jDaulAkFcO9Nx&#10;o+F2PS0yECEiGxwck4ZfCrDffcwKzI178YWeVWxECuGQo4Y2Rp9LGeqWLIal88SJu7vRYkxwbKQZ&#10;8ZXC7SDXSm2kxY5TQ4ueji3VffWwGu7n8pu/enpU3meH6UdlpeJS68/5dNiCiDTFt/jffTYasrQ+&#10;fUk/QO7+AAAA//8DAFBLAQItABQABgAIAAAAIQDb4fbL7gAAAIUBAAATAAAAAAAAAAAAAAAAAAAA&#10;AABbQ29udGVudF9UeXBlc10ueG1sUEsBAi0AFAAGAAgAAAAhAFr0LFu/AAAAFQEAAAsAAAAAAAAA&#10;AAAAAAAAHwEAAF9yZWxzLy5yZWxzUEsBAi0AFAAGAAgAAAAhANS3A4q+AAAA2wAAAA8AAAAAAAAA&#10;AAAAAAAABwIAAGRycy9kb3ducmV2LnhtbFBLBQYAAAAAAwADALcAAADyAgAAAAA=&#10;" fillcolor="#f2a072" strokecolor="#af4910" strokeweight=".5pt"/>
                  <v:rect id="Rectangle 81" o:spid="_x0000_s1096" style="position:absolute;left:40888;top:19266;width:457;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YRwQAAANsAAAAPAAAAZHJzL2Rvd25yZXYueG1sRI9Bi8Iw&#10;FITvgv8hPGFvNlFYKV2jyC6LHnqx+gMezbMtNi+hiVr/vVlY8DjMzDfMejvaXtxpCJ1jDYtMgSCu&#10;nem40XA+/c5zECEiG+wdk4YnBdhuppM1FsY9+Ej3KjYiQTgUqKGN0RdShroliyFznjh5FzdYjEkO&#10;jTQDPhLc9nKp1Epa7DgttOjpu6X6Wt2shsuh/OHPK90q7/PduFd5qbjU+mM27r5ARBrjO/zfPhgN&#10;+QL+vqQfIDcvAAAA//8DAFBLAQItABQABgAIAAAAIQDb4fbL7gAAAIUBAAATAAAAAAAAAAAAAAAA&#10;AAAAAABbQ29udGVudF9UeXBlc10ueG1sUEsBAi0AFAAGAAgAAAAhAFr0LFu/AAAAFQEAAAsAAAAA&#10;AAAAAAAAAAAAHwEAAF9yZWxzLy5yZWxzUEsBAi0AFAAGAAgAAAAhALv7phHBAAAA2wAAAA8AAAAA&#10;AAAAAAAAAAAABwIAAGRycy9kb3ducmV2LnhtbFBLBQYAAAAAAwADALcAAAD1AgAAAAA=&#10;" fillcolor="#f2a072" strokecolor="#af4910" strokeweight=".5pt"/>
                  <v:rect id="Rectangle 82" o:spid="_x0000_s1097" style="position:absolute;left:39529;top:19265;width:45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hmwQAAANsAAAAPAAAAZHJzL2Rvd25yZXYueG1sRI9Bi8Iw&#10;FITvC/sfwhO8bRMFpXSNIruIHnqx6w94NM+22LyEJmr990YQ9jjMzDfMajPaXtxoCJ1jDbNMgSCu&#10;nem40XD6233lIEJENtg7Jg0PCrBZf36ssDDuzke6VbERCcKhQA1tjL6QMtQtWQyZ88TJO7vBYkxy&#10;aKQZ8J7gtpdzpZbSYsdpoUVPPy3Vl+pqNZwP5S8vLnStvM+3417lpeJS6+lk3H6DiDTG//C7fTAa&#10;8jm8vqQfINdPAAAA//8DAFBLAQItABQABgAIAAAAIQDb4fbL7gAAAIUBAAATAAAAAAAAAAAAAAAA&#10;AAAAAABbQ29udGVudF9UeXBlc10ueG1sUEsBAi0AFAAGAAgAAAAhAFr0LFu/AAAAFQEAAAsAAAAA&#10;AAAAAAAAAAAAHwEAAF9yZWxzLy5yZWxzUEsBAi0AFAAGAAgAAAAhAEspOGbBAAAA2wAAAA8AAAAA&#10;AAAAAAAAAAAABwIAAGRycy9kb3ducmV2LnhtbFBLBQYAAAAAAwADALcAAAD1AgAAAAA=&#10;" fillcolor="#f2a072" strokecolor="#af4910" strokeweight=".5pt"/>
                  <v:rect id="Rectangle 83" o:spid="_x0000_s1098" style="position:absolute;top:19266;width:41388;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g1dxQAAANsAAAAPAAAAZHJzL2Rvd25yZXYueG1sRI9Pa8JA&#10;FMTvQr/D8gq9SN2oNEjqGkpALPWkFXp9ZJ9J2uzbmF3zp5/eFQo9DjPzG2adDqYWHbWusqxgPotA&#10;EOdWV1woOH1un1cgnEfWWFsmBSM5SDcPkzUm2vZ8oO7oCxEg7BJUUHrfJFK6vCSDbmYb4uCdbWvQ&#10;B9kWUrfYB7ip5SKKYmmw4rBQYkNZSfnP8WoUnDPj4unio/9tvsf98nrZvZy+WKmnx+HtFYSnwf+H&#10;/9rvWsFqCfcv4QfIzQ0AAP//AwBQSwECLQAUAAYACAAAACEA2+H2y+4AAACFAQAAEwAAAAAAAAAA&#10;AAAAAAAAAAAAW0NvbnRlbnRfVHlwZXNdLnhtbFBLAQItABQABgAIAAAAIQBa9CxbvwAAABUBAAAL&#10;AAAAAAAAAAAAAAAAAB8BAABfcmVscy8ucmVsc1BLAQItABQABgAIAAAAIQCC8g1dxQAAANsAAAAP&#10;AAAAAAAAAAAAAAAAAAcCAABkcnMvZG93bnJldi54bWxQSwUGAAAAAAMAAwC3AAAA+QIAAAAA&#10;" filled="f" strokecolor="#0068b5" strokeweight="1pt"/>
                </v:group>
                <v:group id="Group 426" o:spid="_x0000_s1099" style="position:absolute;left:63;top:4953;width:35649;height:5035" coordorigin="65,11587" coordsize="35652,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85" o:spid="_x0000_s1100" style="position:absolute;left:8966;top:11588;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ASwQAAANsAAAAPAAAAZHJzL2Rvd25yZXYueG1sRI9Bi8Iw&#10;FITvgv8hPGFvNnFBKV2jyMqyHnqx+gMezbMtNi+hidr99xtB8DjMzDfMejvaXtxpCJ1jDYtMgSCu&#10;nem40XA+/cxzECEiG+wdk4Y/CrDdTCdrLIx78JHuVWxEgnAoUEMboy+kDHVLFkPmPHHyLm6wGJMc&#10;GmkGfCS47eWnUitpseO00KKn75bqa3WzGi6Hcs/LK90q7/Pd+KvyUnGp9cds3H2BiDTGd/jVPhgN&#10;+RKeX9IPkJt/AAAA//8DAFBLAQItABQABgAIAAAAIQDb4fbL7gAAAIUBAAATAAAAAAAAAAAAAAAA&#10;AAAAAABbQ29udGVudF9UeXBlc10ueG1sUEsBAi0AFAAGAAgAAAAhAFr0LFu/AAAAFQEAAAsAAAAA&#10;AAAAAAAAAAAAHwEAAF9yZWxzLy5yZWxzUEsBAi0AFAAGAAgAAAAhAMTAoBLBAAAA2wAAAA8AAAAA&#10;AAAAAAAAAAAABwIAAGRycy9kb3ducmV2LnhtbFBLBQYAAAAAAwADALcAAAD1AgAAAAA=&#10;" fillcolor="#f2a072" strokecolor="#af4910" strokeweight=".5pt"/>
                  <v:rect id="Rectangle 86" o:spid="_x0000_s1101" style="position:absolute;left:27160;top:11587;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j5lwQAAANsAAAAPAAAAZHJzL2Rvd25yZXYueG1sRI9Bi8Iw&#10;FITvgv8hPGFvNlFQStcosiLroRerP+DRPNti8xKaqN1/bxYW9jjMzDfMZjfaXjxpCJ1jDYtMgSCu&#10;nem40XC9HOc5iBCRDfaOScMPBdhtp5MNFsa9+EzPKjYiQTgUqKGN0RdShroliyFznjh5NzdYjEkO&#10;jTQDvhLc9nKp1Fpa7DgttOjpq6X6Xj2shtupPPDqTo/K+3w/fqu8VFxq/TEb958gIo3xP/zXPhkN&#10;+Rp+v6QfILdvAAAA//8DAFBLAQItABQABgAIAAAAIQDb4fbL7gAAAIUBAAATAAAAAAAAAAAAAAAA&#10;AAAAAABbQ29udGVudF9UeXBlc10ueG1sUEsBAi0AFAAGAAgAAAAhAFr0LFu/AAAAFQEAAAsAAAAA&#10;AAAAAAAAAAAAHwEAAF9yZWxzLy5yZWxzUEsBAi0AFAAGAAgAAAAhADQSPmXBAAAA2wAAAA8AAAAA&#10;AAAAAAAAAAAABwIAAGRycy9kb3ducmV2LnhtbFBLBQYAAAAAAwADALcAAAD1AgAAAAA=&#10;" fillcolor="#f2a072" strokecolor="#af4910" strokeweight=".5pt"/>
                  <v:rect id="Rectangle 87" o:spid="_x0000_s1102" style="position:absolute;left:9368;top:11587;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pv+wQAAANsAAAAPAAAAZHJzL2Rvd25yZXYueG1sRI9Bi8Iw&#10;FITvC/6H8IS9rYkLaqlGERfRQy9Wf8CjebbF5iU0Ueu/3ywseBxm5htmtRlsJx7Uh9axhulEgSCu&#10;nGm51nA5778yECEiG+wck4YXBdisRx8rzI178okeZaxFgnDIUUMTo8+lDFVDFsPEeeLkXV1vMSbZ&#10;19L0+Exw28lvpebSYstpoUFPu4aqW3m3Gq7H4odnN7qX3mfb4aCyQnGh9ed42C5BRBriO/zfPhoN&#10;2QL+vqQfINe/AAAA//8DAFBLAQItABQABgAIAAAAIQDb4fbL7gAAAIUBAAATAAAAAAAAAAAAAAAA&#10;AAAAAABbQ29udGVudF9UeXBlc10ueG1sUEsBAi0AFAAGAAgAAAAhAFr0LFu/AAAAFQEAAAsAAAAA&#10;AAAAAAAAAAAAHwEAAF9yZWxzLy5yZWxzUEsBAi0AFAAGAAgAAAAhAFtem/7BAAAA2wAAAA8AAAAA&#10;AAAAAAAAAAAABwIAAGRycy9kb3ducmV2LnhtbFBLBQYAAAAAAwADALcAAAD1AgAAAAA=&#10;" fillcolor="#f2a072" strokecolor="#af4910" strokeweight=".5pt"/>
                  <v:rect id="Rectangle 88" o:spid="_x0000_s1103" style="position:absolute;left:26766;top:11588;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Q+MvgAAANsAAAAPAAAAZHJzL2Rvd25yZXYueG1sRE/NisIw&#10;EL4L+w5hhL1porBSaqOIi6yHXqw+wNCMbWkzCU3U7ttvDgseP77/Yj/ZQTxpDJ1jDaulAkFcO9Nx&#10;o+F2PS0yECEiGxwck4ZfCrDffcwKzI178YWeVWxECuGQo4Y2Rp9LGeqWLIal88SJu7vRYkxwbKQZ&#10;8ZXC7SDXSm2kxY5TQ4ueji3VffWwGu7n8pu/enpU3meH6UdlpeJS68/5dNiCiDTFt/jffTYasjQ2&#10;fUk/QO7+AAAA//8DAFBLAQItABQABgAIAAAAIQDb4fbL7gAAAIUBAAATAAAAAAAAAAAAAAAAAAAA&#10;AABbQ29udGVudF9UeXBlc10ueG1sUEsBAi0AFAAGAAgAAAAhAFr0LFu/AAAAFQEAAAsAAAAAAAAA&#10;AAAAAAAAHwEAAF9yZWxzLy5yZWxzUEsBAi0AFAAGAAgAAAAhACrBD4y+AAAA2wAAAA8AAAAAAAAA&#10;AAAAAAAABwIAAGRycy9kb3ducmV2LnhtbFBLBQYAAAAAAwADALcAAADyAgAAAAA=&#10;" fillcolor="#f2a072" strokecolor="#af4910" strokeweight=".5pt"/>
                  <v:rect id="Rectangle 89" o:spid="_x0000_s1104" style="position:absolute;left:65;top:11588;width:35652;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jq3xgAAANsAAAAPAAAAZHJzL2Rvd25yZXYueG1sRI9Pa8JA&#10;FMTvgt9heUIvYja1VGzqKiIUxZ6qgV4f2WeSmn2bZjd/7Kd3C4Ueh5n5DbPaDKYSHTWutKzgMYpB&#10;EGdWl5wrSM9vsyUI55E1VpZJwY0cbNbj0QoTbXv+oO7kcxEg7BJUUHhfJ1K6rCCDLrI1cfAutjHo&#10;g2xyqRvsA9xUch7HC2mw5LBQYE27grLrqTUKLjvjFtP5sf+pv27vT+33/jn9ZKUeJsP2FYSnwf+H&#10;/9oHrWD5Ar9fwg+Q6zsAAAD//wMAUEsBAi0AFAAGAAgAAAAhANvh9svuAAAAhQEAABMAAAAAAAAA&#10;AAAAAAAAAAAAAFtDb250ZW50X1R5cGVzXS54bWxQSwECLQAUAAYACAAAACEAWvQsW78AAAAVAQAA&#10;CwAAAAAAAAAAAAAAAAAfAQAAX3JlbHMvLnJlbHNQSwECLQAUAAYACAAAACEA4xo6t8YAAADbAAAA&#10;DwAAAAAAAAAAAAAAAAAHAgAAZHJzL2Rvd25yZXYueG1sUEsFBgAAAAADAAMAtwAAAPoCAAAAAA==&#10;" filled="f" strokecolor="#0068b5" strokeweight="1pt"/>
                </v:group>
                <v:shapetype id="_x0000_t32" coordsize="21600,21600" o:spt="32" o:oned="t" path="m,l21600,21600e" filled="f">
                  <v:path arrowok="t" fillok="f" o:connecttype="none"/>
                  <o:lock v:ext="edit" shapetype="t"/>
                </v:shapetype>
                <v:shape id="Straight Arrow Connector 424" o:spid="_x0000_s1105" type="#_x0000_t32" style="position:absolute;left:3048;top:952;width:293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9u2xAAAANwAAAAPAAAAZHJzL2Rvd25yZXYueG1sRI/dagIx&#10;FITvC75DOII3RbOr9YetUUQsrfSq6gMcNsfN1s1J2ERd374pFHo5zMw3zHLd2UbcqA21YwX5KANB&#10;XDpdc6XgdHwbLkCEiKyxcUwKHhRgveo9LbHQ7s5fdDvESiQIhwIVmBh9IWUoDVkMI+eJk3d2rcWY&#10;ZFtJ3eI9wW0jx1k2kxZrTgsGPW0NlZfD1SYKfU+66cPH/NlPzH63+HzPca7UoN9tXkFE6uJ/+K/9&#10;oRW8jKfweyYdAbn6AQAA//8DAFBLAQItABQABgAIAAAAIQDb4fbL7gAAAIUBAAATAAAAAAAAAAAA&#10;AAAAAAAAAABbQ29udGVudF9UeXBlc10ueG1sUEsBAi0AFAAGAAgAAAAhAFr0LFu/AAAAFQEAAAsA&#10;AAAAAAAAAAAAAAAAHwEAAF9yZWxzLy5yZWxzUEsBAi0AFAAGAAgAAAAhABML27bEAAAA3AAAAA8A&#10;AAAAAAAAAAAAAAAABwIAAGRycy9kb3ducmV2LnhtbFBLBQYAAAAAAwADALcAAAD4AgAAAAA=&#10;" strokeweight="1pt">
                  <v:stroke endarrow="classic" joinstyle="miter"/>
                </v:shape>
                <v:shapetype id="_x0000_t202" coordsize="21600,21600" o:spt="202" path="m,l,21600r21600,l21600,xe">
                  <v:stroke joinstyle="miter"/>
                  <v:path gradientshapeok="t" o:connecttype="rect"/>
                </v:shapetype>
                <v:shape id="TextBox 425" o:spid="_x0000_s1106" type="#_x0000_t202" style="position:absolute;left:17698;width:17279;height:5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XKoxAAAANwAAAAPAAAAZHJzL2Rvd25yZXYueG1sRI/BasMw&#10;EETvhf6D2EJujdykhOBGNiE0SS891C45L9LGNrFWRlIc5++rQqHHYWbeMJtysr0YyYfOsYKXeQaC&#10;WDvTcaPgu94/r0GEiGywd0wK7hSgLB4fNpgbd+MvGqvYiAThkKOCNsYhlzLoliyGuRuIk3d23mJM&#10;0jfSeLwluO3lIstW0mLHaaHFgXYt6Ut1tQoOenv91IM9sT+elmva1e+jr5WaPU3bNxCRpvgf/mt/&#10;GAWvixX8nklHQBY/AAAA//8DAFBLAQItABQABgAIAAAAIQDb4fbL7gAAAIUBAAATAAAAAAAAAAAA&#10;AAAAAAAAAABbQ29udGVudF9UeXBlc10ueG1sUEsBAi0AFAAGAAgAAAAhAFr0LFu/AAAAFQEAAAsA&#10;AAAAAAAAAAAAAAAAHwEAAF9yZWxzLy5yZWxzUEsBAi0AFAAGAAgAAAAhAGSFcqjEAAAA3AAAAA8A&#10;AAAAAAAAAAAAAAAABwIAAGRycy9kb3ducmV2LnhtbFBLBQYAAAAAAwADALcAAAD4AgAAAAA=&#10;" filled="f" stroked="f">
                  <v:textbox inset=",,1mm">
                    <w:txbxContent>
                      <w:p w14:paraId="0AC609A0" w14:textId="77777777" w:rsidR="008F10EB" w:rsidRPr="00262857" w:rsidRDefault="008F10EB" w:rsidP="0091299F">
                        <w:pPr>
                          <w:jc w:val="right"/>
                          <w:rPr>
                            <w:i/>
                            <w:iCs/>
                            <w:sz w:val="12"/>
                            <w:szCs w:val="12"/>
                          </w:rPr>
                        </w:pPr>
                        <w:r w:rsidRPr="00262857">
                          <w:rPr>
                            <w:rFonts w:eastAsia="Helvetica Neue"/>
                            <w:i/>
                            <w:iCs/>
                            <w:kern w:val="24"/>
                          </w:rPr>
                          <w:t>samples / t</w:t>
                        </w:r>
                      </w:p>
                    </w:txbxContent>
                  </v:textbox>
                </v:shape>
                <w10:anchorlock/>
              </v:group>
            </w:pict>
          </mc:Fallback>
        </mc:AlternateContent>
      </w:r>
      <w:r w:rsidRPr="0091299F">
        <w:rPr>
          <w:noProof/>
        </w:rPr>
        <mc:AlternateContent>
          <mc:Choice Requires="wps">
            <w:drawing>
              <wp:inline distT="0" distB="0" distL="0" distR="0" wp14:anchorId="580772EB" wp14:editId="30D07957">
                <wp:extent cx="576000" cy="2152800"/>
                <wp:effectExtent l="0" t="0" r="0" b="0"/>
                <wp:docPr id="423" name="TextBox 422">
                  <a:extLst xmlns:a="http://schemas.openxmlformats.org/drawingml/2006/main">
                    <a:ext uri="{FF2B5EF4-FFF2-40B4-BE49-F238E27FC236}">
                      <a16:creationId xmlns:a16="http://schemas.microsoft.com/office/drawing/2014/main" id="{B2356A3E-C6A2-4DE8-A8E4-4A35FE6CBE9E}"/>
                    </a:ext>
                  </a:extLst>
                </wp:docPr>
                <wp:cNvGraphicFramePr/>
                <a:graphic xmlns:a="http://schemas.openxmlformats.org/drawingml/2006/main">
                  <a:graphicData uri="http://schemas.microsoft.com/office/word/2010/wordprocessingShape">
                    <wps:wsp>
                      <wps:cNvSpPr txBox="1"/>
                      <wps:spPr>
                        <a:xfrm>
                          <a:off x="0" y="0"/>
                          <a:ext cx="576000" cy="2152800"/>
                        </a:xfrm>
                        <a:prstGeom prst="rect">
                          <a:avLst/>
                        </a:prstGeom>
                        <a:noFill/>
                      </wps:spPr>
                      <wps:txbx>
                        <w:txbxContent>
                          <w:p w14:paraId="4904DE1A" w14:textId="77777777" w:rsidR="008F10EB" w:rsidRPr="000C1696" w:rsidRDefault="008F10EB" w:rsidP="0091299F">
                            <w:pPr>
                              <w:spacing w:after="120" w:line="384" w:lineRule="auto"/>
                              <w:jc w:val="center"/>
                              <w:rPr>
                                <w:sz w:val="12"/>
                                <w:szCs w:val="12"/>
                              </w:rPr>
                            </w:pPr>
                            <m:oMath>
                              <m:sSubSup>
                                <m:sSubSupPr>
                                  <m:ctrlPr>
                                    <w:rPr>
                                      <w:rFonts w:ascii="Cambria Math" w:eastAsia="Helvetica Neue" w:hAnsi="Cambria Math"/>
                                      <w:i/>
                                      <w:iCs/>
                                      <w:kern w:val="24"/>
                                      <w:sz w:val="24"/>
                                      <w:szCs w:val="32"/>
                                      <w:lang w:val="en-GB"/>
                                    </w:rPr>
                                  </m:ctrlPr>
                                </m:sSubSupPr>
                                <m:e>
                                  <m:r>
                                    <w:rPr>
                                      <w:rFonts w:ascii="Cambria Math" w:eastAsia="Helvetica Neue" w:hAnsi="Cambria Math"/>
                                      <w:kern w:val="24"/>
                                      <w:sz w:val="24"/>
                                      <w:szCs w:val="32"/>
                                    </w:rPr>
                                    <m:t>N</m:t>
                                  </m:r>
                                </m:e>
                                <m:sub>
                                  <m:r>
                                    <m:rPr>
                                      <m:sty m:val="p"/>
                                    </m:rPr>
                                    <w:rPr>
                                      <w:rFonts w:ascii="Cambria Math" w:eastAsia="Helvetica Neue" w:hAnsi="Cambria Math"/>
                                      <w:kern w:val="24"/>
                                      <w:sz w:val="24"/>
                                      <w:szCs w:val="32"/>
                                    </w:rPr>
                                    <m:t>group</m:t>
                                  </m:r>
                                </m:sub>
                                <m:sup>
                                  <m:r>
                                    <m:rPr>
                                      <m:sty m:val="p"/>
                                    </m:rPr>
                                    <w:rPr>
                                      <w:rFonts w:ascii="Cambria Math" w:eastAsia="Helvetica Neue" w:hAnsi="Cambria Math"/>
                                      <w:kern w:val="24"/>
                                      <w:sz w:val="24"/>
                                      <w:szCs w:val="32"/>
                                    </w:rPr>
                                    <m:t>PT-RS</m:t>
                                  </m:r>
                                </m:sup>
                              </m:sSubSup>
                              <m:r>
                                <w:rPr>
                                  <w:rFonts w:ascii="Cambria Math" w:eastAsia="Helvetica Neue" w:hAnsi="Cambria Math"/>
                                  <w:kern w:val="24"/>
                                  <w:sz w:val="24"/>
                                  <w:szCs w:val="32"/>
                                </w:rPr>
                                <m:t> </m:t>
                              </m:r>
                            </m:oMath>
                            <w:r w:rsidRPr="000C1696">
                              <w:rPr>
                                <w:rFonts w:eastAsia="Helvetica Neue"/>
                                <w:kern w:val="24"/>
                                <w:sz w:val="24"/>
                                <w:szCs w:val="32"/>
                              </w:rPr>
                              <w:t xml:space="preserve"> </w:t>
                            </w:r>
                          </w:p>
                          <w:p w14:paraId="5AC96608"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7B5C31E5"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1AF31B19"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7B636020"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2E6BA7DC" w14:textId="77777777" w:rsidR="008F10EB" w:rsidRPr="000C1696" w:rsidRDefault="008F10EB" w:rsidP="0091299F">
                            <w:pPr>
                              <w:spacing w:after="0"/>
                              <w:jc w:val="center"/>
                              <w:rPr>
                                <w:sz w:val="8"/>
                                <w:szCs w:val="8"/>
                              </w:rPr>
                            </w:pPr>
                            <w:r w:rsidRPr="000C1696">
                              <w:rPr>
                                <w:rFonts w:eastAsia="Helvetica Neue"/>
                                <w:kern w:val="24"/>
                                <w:sz w:val="24"/>
                                <w:szCs w:val="32"/>
                              </w:rPr>
                              <w:t>8</w:t>
                            </w:r>
                          </w:p>
                        </w:txbxContent>
                      </wps:txbx>
                      <wps:bodyPr wrap="square" numCol="2" rtlCol="0" anchor="b" anchorCtr="0">
                        <a:spAutoFit/>
                      </wps:bodyPr>
                    </wps:wsp>
                  </a:graphicData>
                </a:graphic>
              </wp:inline>
            </w:drawing>
          </mc:Choice>
          <mc:Fallback>
            <w:pict>
              <v:shape w14:anchorId="580772EB" id="TextBox 422" o:spid="_x0000_s1107" type="#_x0000_t202" style="width:45.35pt;height:169.5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D6yqwEAADwDAAAOAAAAZHJzL2Uyb0RvYy54bWysUttu2zAMfR+wfxD0vtjx2q4w4hRdi+5l&#10;2Aa0+wBFlmIBlqiRSuz8/Sjl0mF7G/oi8+bDc0iu7mY/ir1BchA6uVzUUpigoXdh28mfL08fbqWg&#10;pEKvRgimkwdD8m79/t1qiq1pYICxNygYJFA7xU4OKcW2qkgPxitaQDSBkxbQq8Qubqse1cTofqya&#10;ur6pJsA+ImhDxNHHY1KuC761Rqfv1pJJYuwkc0vlxfJu8lutV6rdooqD0yca6j9YeOUCN71APaqk&#10;xA7dP1DeaQQCmxYafAXWOm2KBlazrP9S8zyoaIoWHg7Fy5jo7WD1t/0PFK7v5FXzUYqgPC/pxczp&#10;M8ziqmnygKZILdc9R65MMyd40ec4cTDrni36/GVFgvM86sNlvIwmNAevP93UNWc0p5rldXPLDsNX&#10;r39HpPTFgBfZ6CTy+spU1f4rpWPpuSQ3C/DkxjHHM8UjlWyleTMXTReaG+gPzH7iRXeSfu0UGha7&#10;8w/Ad9FIgWksJrNTQQ/AF7I5mw+p3EtuSPF+l7hp4ZI7HXFPBHhFRc3pnPIN/OmXqtejX/8GAAD/&#10;/wMAUEsDBBQABgAIAAAAIQD4Udk63AAAAAQBAAAPAAAAZHJzL2Rvd25yZXYueG1sTI/NTsMwEITv&#10;SLyDtUhcELWhEpCQTcWPgEslRMuFmxNvk6jxOthua94ewwUuK41mNPNttUh2FHvyYXCMcDFTIIhb&#10;ZwbuEN7XT+c3IELUbPTomBC+KMCiPj6qdGncgd9ov4qdyCUcSo3QxziVUoa2J6vDzE3E2ds4b3XM&#10;0nfSeH3I5XaUl0pdSasHzgu9nuihp3a72lmExr/G+23x8jmt5eNZev7YLJdJIp6epLtbEJFS/AvD&#10;D35GhzozNW7HJogRIT8Sf2/2CnUNokGYzwsFsq7kf/j6GwAA//8DAFBLAQItABQABgAIAAAAIQC2&#10;gziS/gAAAOEBAAATAAAAAAAAAAAAAAAAAAAAAABbQ29udGVudF9UeXBlc10ueG1sUEsBAi0AFAAG&#10;AAgAAAAhADj9If/WAAAAlAEAAAsAAAAAAAAAAAAAAAAALwEAAF9yZWxzLy5yZWxzUEsBAi0AFAAG&#10;AAgAAAAhAKW0PrKrAQAAPAMAAA4AAAAAAAAAAAAAAAAALgIAAGRycy9lMm9Eb2MueG1sUEsBAi0A&#10;FAAGAAgAAAAhAPhR2TrcAAAABAEAAA8AAAAAAAAAAAAAAAAABQQAAGRycy9kb3ducmV2LnhtbFBL&#10;BQYAAAAABAAEAPMAAAAOBQAAAAA=&#10;" filled="f" stroked="f">
                <v:textbox style="mso-fit-shape-to-text:t">
                  <w:txbxContent>
                    <w:p w14:paraId="4904DE1A" w14:textId="77777777" w:rsidR="008F10EB" w:rsidRPr="000C1696" w:rsidRDefault="008F10EB" w:rsidP="0091299F">
                      <w:pPr>
                        <w:spacing w:after="120" w:line="384" w:lineRule="auto"/>
                        <w:jc w:val="center"/>
                        <w:rPr>
                          <w:sz w:val="12"/>
                          <w:szCs w:val="12"/>
                        </w:rPr>
                      </w:pPr>
                      <m:oMath>
                        <m:sSubSup>
                          <m:sSubSupPr>
                            <m:ctrlPr>
                              <w:rPr>
                                <w:rFonts w:ascii="Cambria Math" w:eastAsia="Helvetica Neue" w:hAnsi="Cambria Math"/>
                                <w:i/>
                                <w:iCs/>
                                <w:kern w:val="24"/>
                                <w:sz w:val="24"/>
                                <w:szCs w:val="32"/>
                                <w:lang w:val="en-GB"/>
                              </w:rPr>
                            </m:ctrlPr>
                          </m:sSubSupPr>
                          <m:e>
                            <m:r>
                              <w:rPr>
                                <w:rFonts w:ascii="Cambria Math" w:eastAsia="Helvetica Neue" w:hAnsi="Cambria Math"/>
                                <w:kern w:val="24"/>
                                <w:sz w:val="24"/>
                                <w:szCs w:val="32"/>
                              </w:rPr>
                              <m:t>N</m:t>
                            </m:r>
                          </m:e>
                          <m:sub>
                            <m:r>
                              <m:rPr>
                                <m:sty m:val="p"/>
                              </m:rPr>
                              <w:rPr>
                                <w:rFonts w:ascii="Cambria Math" w:eastAsia="Helvetica Neue" w:hAnsi="Cambria Math"/>
                                <w:kern w:val="24"/>
                                <w:sz w:val="24"/>
                                <w:szCs w:val="32"/>
                              </w:rPr>
                              <m:t>group</m:t>
                            </m:r>
                          </m:sub>
                          <m:sup>
                            <m:r>
                              <m:rPr>
                                <m:sty m:val="p"/>
                              </m:rPr>
                              <w:rPr>
                                <w:rFonts w:ascii="Cambria Math" w:eastAsia="Helvetica Neue" w:hAnsi="Cambria Math"/>
                                <w:kern w:val="24"/>
                                <w:sz w:val="24"/>
                                <w:szCs w:val="32"/>
                              </w:rPr>
                              <m:t>PT-RS</m:t>
                            </m:r>
                          </m:sup>
                        </m:sSubSup>
                        <m:r>
                          <w:rPr>
                            <w:rFonts w:ascii="Cambria Math" w:eastAsia="Helvetica Neue" w:hAnsi="Cambria Math"/>
                            <w:kern w:val="24"/>
                            <w:sz w:val="24"/>
                            <w:szCs w:val="32"/>
                          </w:rPr>
                          <m:t> </m:t>
                        </m:r>
                      </m:oMath>
                      <w:r w:rsidRPr="000C1696">
                        <w:rPr>
                          <w:rFonts w:eastAsia="Helvetica Neue"/>
                          <w:kern w:val="24"/>
                          <w:sz w:val="24"/>
                          <w:szCs w:val="32"/>
                        </w:rPr>
                        <w:t xml:space="preserve"> </w:t>
                      </w:r>
                    </w:p>
                    <w:p w14:paraId="5AC96608"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7B5C31E5"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1AF31B19"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7B636020"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2E6BA7DC" w14:textId="77777777" w:rsidR="008F10EB" w:rsidRPr="000C1696" w:rsidRDefault="008F10EB" w:rsidP="0091299F">
                      <w:pPr>
                        <w:spacing w:after="0"/>
                        <w:jc w:val="center"/>
                        <w:rPr>
                          <w:sz w:val="8"/>
                          <w:szCs w:val="8"/>
                        </w:rPr>
                      </w:pPr>
                      <w:r w:rsidRPr="000C1696">
                        <w:rPr>
                          <w:rFonts w:eastAsia="Helvetica Neue"/>
                          <w:kern w:val="24"/>
                          <w:sz w:val="24"/>
                          <w:szCs w:val="32"/>
                        </w:rPr>
                        <w:t>8</w:t>
                      </w:r>
                    </w:p>
                  </w:txbxContent>
                </v:textbox>
                <w10:anchorlock/>
              </v:shape>
            </w:pict>
          </mc:Fallback>
        </mc:AlternateContent>
      </w:r>
      <w:r w:rsidRPr="0091299F">
        <w:rPr>
          <w:noProof/>
        </w:rPr>
        <mc:AlternateContent>
          <mc:Choice Requires="wps">
            <w:drawing>
              <wp:inline distT="0" distB="0" distL="0" distR="0" wp14:anchorId="48CBBB86" wp14:editId="4AE5D101">
                <wp:extent cx="576000" cy="2170800"/>
                <wp:effectExtent l="0" t="0" r="0" b="1905"/>
                <wp:docPr id="92" name="Text Box 92"/>
                <wp:cNvGraphicFramePr/>
                <a:graphic xmlns:a="http://schemas.openxmlformats.org/drawingml/2006/main">
                  <a:graphicData uri="http://schemas.microsoft.com/office/word/2010/wordprocessingShape">
                    <wps:wsp>
                      <wps:cNvSpPr txBox="1"/>
                      <wps:spPr>
                        <a:xfrm>
                          <a:off x="0" y="0"/>
                          <a:ext cx="576000" cy="2170800"/>
                        </a:xfrm>
                        <a:prstGeom prst="rect">
                          <a:avLst/>
                        </a:prstGeom>
                        <a:solidFill>
                          <a:sysClr val="window" lastClr="FFFFFF"/>
                        </a:solidFill>
                        <a:ln w="6350">
                          <a:noFill/>
                        </a:ln>
                      </wps:spPr>
                      <wps:txbx>
                        <w:txbxContent>
                          <w:p w14:paraId="48D7CDDD" w14:textId="77777777" w:rsidR="008F10EB" w:rsidRPr="000C1696" w:rsidRDefault="008F10EB" w:rsidP="0091299F">
                            <w:pPr>
                              <w:spacing w:after="120" w:line="384" w:lineRule="auto"/>
                              <w:jc w:val="center"/>
                              <w:rPr>
                                <w:sz w:val="8"/>
                                <w:szCs w:val="8"/>
                              </w:rPr>
                            </w:pPr>
                            <m:oMath>
                              <m:sSubSup>
                                <m:sSubSupPr>
                                  <m:ctrlPr>
                                    <w:rPr>
                                      <w:rFonts w:ascii="Cambria Math" w:eastAsia="Helvetica Neue" w:hAnsi="Cambria Math"/>
                                      <w:i/>
                                      <w:iCs/>
                                      <w:kern w:val="24"/>
                                      <w:sz w:val="24"/>
                                      <w:szCs w:val="32"/>
                                      <w:lang w:val="en-GB"/>
                                    </w:rPr>
                                  </m:ctrlPr>
                                </m:sSubSupPr>
                                <m:e>
                                  <m:r>
                                    <w:rPr>
                                      <w:rFonts w:ascii="Cambria Math" w:eastAsia="Helvetica Neue" w:hAnsi="Cambria Math"/>
                                      <w:kern w:val="24"/>
                                      <w:sz w:val="24"/>
                                      <w:szCs w:val="32"/>
                                    </w:rPr>
                                    <m:t>N</m:t>
                                  </m:r>
                                </m:e>
                                <m:sub>
                                  <m:r>
                                    <m:rPr>
                                      <m:sty m:val="p"/>
                                    </m:rPr>
                                    <w:rPr>
                                      <w:rFonts w:ascii="Cambria Math" w:eastAsia="Helvetica Neue" w:hAnsi="Cambria Math"/>
                                      <w:kern w:val="24"/>
                                      <w:sz w:val="24"/>
                                      <w:szCs w:val="32"/>
                                    </w:rPr>
                                    <m:t>samp</m:t>
                                  </m:r>
                                </m:sub>
                                <m:sup>
                                  <m:r>
                                    <m:rPr>
                                      <m:sty m:val="p"/>
                                    </m:rPr>
                                    <w:rPr>
                                      <w:rFonts w:ascii="Cambria Math" w:eastAsia="Helvetica Neue" w:hAnsi="Cambria Math"/>
                                      <w:kern w:val="24"/>
                                      <w:sz w:val="24"/>
                                      <w:szCs w:val="32"/>
                                    </w:rPr>
                                    <m:t>group</m:t>
                                  </m:r>
                                </m:sup>
                              </m:sSubSup>
                            </m:oMath>
                            <w:r w:rsidRPr="000C1696">
                              <w:rPr>
                                <w:rFonts w:eastAsia="Helvetica Neue"/>
                                <w:kern w:val="24"/>
                                <w:sz w:val="24"/>
                                <w:szCs w:val="32"/>
                              </w:rPr>
                              <w:t xml:space="preserve">  </w:t>
                            </w:r>
                          </w:p>
                          <w:p w14:paraId="1A016FEE"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442FAC5E"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73F460BF"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01306DFC"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39F813EB" w14:textId="77777777" w:rsidR="008F10EB" w:rsidRPr="000C1696" w:rsidRDefault="008F10EB" w:rsidP="0091299F">
                            <w:pPr>
                              <w:spacing w:after="0"/>
                              <w:jc w:val="center"/>
                              <w:rPr>
                                <w:sz w:val="8"/>
                                <w:szCs w:val="8"/>
                              </w:rPr>
                            </w:pPr>
                            <w:r w:rsidRPr="000C1696">
                              <w:rPr>
                                <w:rFonts w:eastAsia="Helvetica Neue"/>
                                <w:kern w:val="24"/>
                                <w:sz w:val="24"/>
                                <w:szCs w:val="32"/>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CBBB86" id="Text Box 92" o:spid="_x0000_s1108" type="#_x0000_t202" style="width:45.35pt;height:17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BiTAIAAJMEAAAOAAAAZHJzL2Uyb0RvYy54bWysVN9v2jAQfp+0/8Hy+0hgBVrUUDEqpkmo&#10;rdROfTaOUyI5Ps82JOyv32cHaNftaVoenPuVO9/33eX6pms02yvnazIFHw5yzpSRVNbmpeDfn1af&#10;LjnzQZhSaDKq4Afl+c3844fr1s7UiLakS+UYkhg/a23BtyHYWZZ5uVWN8AOyysBZkWtEgOpestKJ&#10;FtkbnY3yfJK15ErrSCrvYb3tnXye8leVkuG+qrwKTBccdwvpdOncxDObX4vZixN2W8vjNcQ/3KIR&#10;tUHRc6pbEQTbufqPVE0tHXmqwkBSk1FV1VKlHtDNMH/XzeNWWJV6ATjenmHy/y+tvNs/OFaXBb8a&#10;cWZEA46eVBfYF+oYTMCntX6GsEeLwNDBDp5Pdg9jbLurXBPfaIjBD6QPZ3RjNgnjeDrJc3gkXKPh&#10;NL+EgvTZ69fW+fBVUcOiUHAH9hKoYr/2oQ89hcRinnRdrmqtk3LwS+3YXoBozEdJLWda+ABjwVfp&#10;OVb77TNtWFvwyedxnioZivn6UtrgcrH5vskohW7TJbDOwGyoPAAXR/1keStXNS6/RuUH4TBKaBjr&#10;Ee5xVJpQi44SZ1tyP/9mj/FgGF7OWoxmwf2PnXAKDX0z4P5qeHERZzkpF+PpCIp769m89ZhdsySA&#10;MsQiWpnEGB/0SawcNc/YokWsCpcwErULHk7iMvQLgy2UarFIQZheK8LaPFoZU0cGIjVP3bNw9shf&#10;APN3dBpiMXtHYx+buLOLXQDyieOIc4/qEX5MfpqS45bG1Xqrp6jXf8n8FwAAAP//AwBQSwMEFAAG&#10;AAgAAAAhABd8ezzcAAAABAEAAA8AAABkcnMvZG93bnJldi54bWxMj0FLw0AQhe+C/2GZgje7qS3W&#10;xExKEVT0IFjzA6bZaRKanQ3ZbZv217t60cvA4z3e+yZfjbZTRx586wRhNk1AsVTOtFIjlF/Ptw+g&#10;fCAx1DlhhDN7WBXXVzllxp3kk4+bUKtYIj4jhCaEPtPaVw1b8lPXs0Rv5wZLIcqh1magUyy3nb5L&#10;knttqZW40FDPTw1X+83BInykl4tf7v3azd/e25fFa6nLc4l4MxnXj6ACj+EvDD/4ER2KyLR1BzFe&#10;dQjxkfB7o5cmS1BbhPliloIucv0fvvgGAAD//wMAUEsBAi0AFAAGAAgAAAAhALaDOJL+AAAA4QEA&#10;ABMAAAAAAAAAAAAAAAAAAAAAAFtDb250ZW50X1R5cGVzXS54bWxQSwECLQAUAAYACAAAACEAOP0h&#10;/9YAAACUAQAACwAAAAAAAAAAAAAAAAAvAQAAX3JlbHMvLnJlbHNQSwECLQAUAAYACAAAACEAOUpg&#10;YkwCAACTBAAADgAAAAAAAAAAAAAAAAAuAgAAZHJzL2Uyb0RvYy54bWxQSwECLQAUAAYACAAAACEA&#10;F3x7PNwAAAAEAQAADwAAAAAAAAAAAAAAAACmBAAAZHJzL2Rvd25yZXYueG1sUEsFBgAAAAAEAAQA&#10;8wAAAK8FAAAAAA==&#10;" fillcolor="window" stroked="f" strokeweight=".5pt">
                <v:textbox style="mso-fit-shape-to-text:t">
                  <w:txbxContent>
                    <w:p w14:paraId="48D7CDDD" w14:textId="77777777" w:rsidR="008F10EB" w:rsidRPr="000C1696" w:rsidRDefault="008F10EB" w:rsidP="0091299F">
                      <w:pPr>
                        <w:spacing w:after="120" w:line="384" w:lineRule="auto"/>
                        <w:jc w:val="center"/>
                        <w:rPr>
                          <w:sz w:val="8"/>
                          <w:szCs w:val="8"/>
                        </w:rPr>
                      </w:pPr>
                      <m:oMath>
                        <m:sSubSup>
                          <m:sSubSupPr>
                            <m:ctrlPr>
                              <w:rPr>
                                <w:rFonts w:ascii="Cambria Math" w:eastAsia="Helvetica Neue" w:hAnsi="Cambria Math"/>
                                <w:i/>
                                <w:iCs/>
                                <w:kern w:val="24"/>
                                <w:sz w:val="24"/>
                                <w:szCs w:val="32"/>
                                <w:lang w:val="en-GB"/>
                              </w:rPr>
                            </m:ctrlPr>
                          </m:sSubSupPr>
                          <m:e>
                            <m:r>
                              <w:rPr>
                                <w:rFonts w:ascii="Cambria Math" w:eastAsia="Helvetica Neue" w:hAnsi="Cambria Math"/>
                                <w:kern w:val="24"/>
                                <w:sz w:val="24"/>
                                <w:szCs w:val="32"/>
                              </w:rPr>
                              <m:t>N</m:t>
                            </m:r>
                          </m:e>
                          <m:sub>
                            <m:r>
                              <m:rPr>
                                <m:sty m:val="p"/>
                              </m:rPr>
                              <w:rPr>
                                <w:rFonts w:ascii="Cambria Math" w:eastAsia="Helvetica Neue" w:hAnsi="Cambria Math"/>
                                <w:kern w:val="24"/>
                                <w:sz w:val="24"/>
                                <w:szCs w:val="32"/>
                              </w:rPr>
                              <m:t>samp</m:t>
                            </m:r>
                          </m:sub>
                          <m:sup>
                            <m:r>
                              <m:rPr>
                                <m:sty m:val="p"/>
                              </m:rPr>
                              <w:rPr>
                                <w:rFonts w:ascii="Cambria Math" w:eastAsia="Helvetica Neue" w:hAnsi="Cambria Math"/>
                                <w:kern w:val="24"/>
                                <w:sz w:val="24"/>
                                <w:szCs w:val="32"/>
                              </w:rPr>
                              <m:t>group</m:t>
                            </m:r>
                          </m:sup>
                        </m:sSubSup>
                      </m:oMath>
                      <w:r w:rsidRPr="000C1696">
                        <w:rPr>
                          <w:rFonts w:eastAsia="Helvetica Neue"/>
                          <w:kern w:val="24"/>
                          <w:sz w:val="24"/>
                          <w:szCs w:val="32"/>
                        </w:rPr>
                        <w:t xml:space="preserve">  </w:t>
                      </w:r>
                    </w:p>
                    <w:p w14:paraId="1A016FEE"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442FAC5E"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73F460BF"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2</w:t>
                      </w:r>
                    </w:p>
                    <w:p w14:paraId="01306DFC" w14:textId="77777777" w:rsidR="008F10EB" w:rsidRPr="000C1696" w:rsidRDefault="008F10EB" w:rsidP="0091299F">
                      <w:pPr>
                        <w:spacing w:after="120" w:line="408" w:lineRule="auto"/>
                        <w:jc w:val="center"/>
                        <w:rPr>
                          <w:sz w:val="8"/>
                          <w:szCs w:val="8"/>
                        </w:rPr>
                      </w:pPr>
                      <w:r w:rsidRPr="000C1696">
                        <w:rPr>
                          <w:rFonts w:eastAsia="Helvetica Neue"/>
                          <w:kern w:val="24"/>
                          <w:sz w:val="24"/>
                          <w:szCs w:val="32"/>
                        </w:rPr>
                        <w:t>4</w:t>
                      </w:r>
                    </w:p>
                    <w:p w14:paraId="39F813EB" w14:textId="77777777" w:rsidR="008F10EB" w:rsidRPr="000C1696" w:rsidRDefault="008F10EB" w:rsidP="0091299F">
                      <w:pPr>
                        <w:spacing w:after="0"/>
                        <w:jc w:val="center"/>
                        <w:rPr>
                          <w:sz w:val="8"/>
                          <w:szCs w:val="8"/>
                        </w:rPr>
                      </w:pPr>
                      <w:r w:rsidRPr="000C1696">
                        <w:rPr>
                          <w:rFonts w:eastAsia="Helvetica Neue"/>
                          <w:kern w:val="24"/>
                          <w:sz w:val="24"/>
                          <w:szCs w:val="32"/>
                        </w:rPr>
                        <w:t>4</w:t>
                      </w:r>
                    </w:p>
                  </w:txbxContent>
                </v:textbox>
                <w10:anchorlock/>
              </v:shape>
            </w:pict>
          </mc:Fallback>
        </mc:AlternateContent>
      </w:r>
    </w:p>
    <w:p w14:paraId="70FD18E2" w14:textId="5BBB97BE" w:rsidR="0091299F" w:rsidRPr="0091299F" w:rsidRDefault="00022F1C" w:rsidP="00C15EF5">
      <w:pPr>
        <w:pStyle w:val="Caption"/>
        <w:jc w:val="center"/>
        <w:rPr>
          <w:lang w:eastAsia="x-none"/>
        </w:rPr>
      </w:pPr>
      <w:bookmarkStart w:id="18" w:name="_Ref68640447"/>
      <w:r>
        <w:t xml:space="preserve">Figure </w:t>
      </w:r>
      <w:fldSimple w:instr=" SEQ Figure \* ARABIC ">
        <w:r w:rsidR="00CE763B">
          <w:rPr>
            <w:noProof/>
          </w:rPr>
          <w:t>9</w:t>
        </w:r>
      </w:fldSimple>
      <w:bookmarkEnd w:id="18"/>
      <w:r>
        <w:t xml:space="preserve">. </w:t>
      </w:r>
      <w:r w:rsidRPr="00022F1C">
        <w:t>NR UL PTRS patterns (per DFT-s-OFDM symbol)</w:t>
      </w:r>
    </w:p>
    <w:p w14:paraId="65EB2977" w14:textId="77777777" w:rsidR="0091299F" w:rsidRPr="0091299F" w:rsidRDefault="0091299F" w:rsidP="0091299F">
      <w:pPr>
        <w:jc w:val="both"/>
        <w:rPr>
          <w:lang w:eastAsia="x-none"/>
        </w:rPr>
      </w:pPr>
      <w:r w:rsidRPr="0091299F">
        <w:rPr>
          <w:lang w:eastAsia="x-none"/>
        </w:rPr>
        <w:t>PN estimation error is unequally distributed within a DFT-s-OFDM symbol. If the gap between PTRS groups is comparable to the typical time variation of PN, the quality of CPE compensation at a sample significantly depends on the distance to the closest PTRS group. So, the samples in a middle between the groups get worse PN compensation than the other ones. A DFT</w:t>
      </w:r>
      <w:r w:rsidRPr="0091299F">
        <w:rPr>
          <w:lang w:eastAsia="x-none"/>
        </w:rPr>
        <w:noBreakHyphen/>
        <w:t>s</w:t>
      </w:r>
      <w:r w:rsidRPr="0091299F">
        <w:rPr>
          <w:lang w:eastAsia="x-none"/>
        </w:rPr>
        <w:noBreakHyphen/>
        <w:t xml:space="preserve">OFDM symbol is often shared between several code blocks (CBs) of a transport block (TB). So, the PN compensation performance may be different among the CBs depending on the location of their corresponding data samples. </w:t>
      </w:r>
    </w:p>
    <w:p w14:paraId="09A2A8FA" w14:textId="6061A6D6" w:rsidR="0091299F" w:rsidRPr="0091299F" w:rsidRDefault="0091299F" w:rsidP="0091299F">
      <w:pPr>
        <w:jc w:val="both"/>
        <w:rPr>
          <w:lang w:eastAsia="x-none"/>
        </w:rPr>
      </w:pPr>
      <w:r w:rsidRPr="0091299F">
        <w:rPr>
          <w:lang w:eastAsia="x-none"/>
        </w:rPr>
        <w:t xml:space="preserve">Figure 6 provides the examples of the possible data and PTRS samples mapping together. The current NR specifies CBs concatenation on a bit level to form a TB together with TB CRC. Given the consecutive mapping of modulated QAM symbols to DFT-s-OFDM samples, the data samples corresponding to different CBs are also concatenated consequently. With certain PTRS patterns it may cause some CBs to suffer from PN more than the others. In the left example below CB0 and CB2 usually get better CPE compensation than CB1. This systematic </w:t>
      </w:r>
      <w:r w:rsidR="00D62DC3">
        <w:rPr>
          <w:lang w:eastAsia="x-none"/>
        </w:rPr>
        <w:t>un</w:t>
      </w:r>
      <w:r w:rsidRPr="0091299F">
        <w:rPr>
          <w:lang w:eastAsia="x-none"/>
        </w:rPr>
        <w:t>balance between CBs BLERs increases TB BLER.</w:t>
      </w:r>
    </w:p>
    <w:p w14:paraId="40394421" w14:textId="537C34EF" w:rsidR="0091299F" w:rsidRPr="0091299F" w:rsidRDefault="0091299F" w:rsidP="0091299F">
      <w:pPr>
        <w:tabs>
          <w:tab w:val="left" w:pos="1361"/>
        </w:tabs>
        <w:ind w:left="1361" w:hanging="1361"/>
      </w:pPr>
      <w:bookmarkStart w:id="19" w:name="_Hlk68654575"/>
      <w:r w:rsidRPr="0091299F">
        <w:rPr>
          <w:b/>
          <w:bCs/>
        </w:rPr>
        <w:t xml:space="preserve">Observation </w:t>
      </w:r>
      <w:r w:rsidR="00C03FB8">
        <w:rPr>
          <w:b/>
          <w:bCs/>
        </w:rPr>
        <w:t>5</w:t>
      </w:r>
      <w:r w:rsidRPr="0091299F">
        <w:rPr>
          <w:b/>
          <w:bCs/>
        </w:rPr>
        <w:t>:</w:t>
      </w:r>
      <w:r w:rsidRPr="0091299F">
        <w:tab/>
        <w:t xml:space="preserve">Unequal distribution of PN estimation error among DFT-s-ODFM samples may lead to systematic </w:t>
      </w:r>
      <w:r w:rsidR="00022F1C">
        <w:t>un</w:t>
      </w:r>
      <w:r w:rsidRPr="0091299F">
        <w:t>balance between code blocks’ BLERs.</w:t>
      </w:r>
    </w:p>
    <w:bookmarkEnd w:id="19"/>
    <w:p w14:paraId="6FF78080" w14:textId="2E0299BA" w:rsidR="0091299F" w:rsidRPr="0091299F" w:rsidRDefault="0091299F" w:rsidP="0091299F">
      <w:pPr>
        <w:spacing w:after="60"/>
        <w:jc w:val="both"/>
        <w:rPr>
          <w:lang w:eastAsia="x-none"/>
        </w:rPr>
      </w:pPr>
      <w:r w:rsidRPr="0091299F">
        <w:rPr>
          <w:lang w:eastAsia="x-none"/>
        </w:rPr>
        <w:t xml:space="preserve">In the right example the data samples corresponding to different CBs are interlaced. The interlacing may be done on QAM symbol level within each DFT-s-OFDM symbol or a group of DFT-s-OFDM symbols. </w:t>
      </w:r>
      <w:r w:rsidR="00022F1C">
        <w:rPr>
          <w:lang w:eastAsia="x-none"/>
        </w:rPr>
        <w:t xml:space="preserve">An illustration of the interlacing is shown in </w:t>
      </w:r>
      <w:r w:rsidR="00022F1C">
        <w:rPr>
          <w:lang w:eastAsia="x-none"/>
        </w:rPr>
        <w:fldChar w:fldCharType="begin"/>
      </w:r>
      <w:r w:rsidR="00022F1C">
        <w:rPr>
          <w:lang w:eastAsia="x-none"/>
        </w:rPr>
        <w:instrText xml:space="preserve"> REF _Ref68640546 \h </w:instrText>
      </w:r>
      <w:r w:rsidR="00022F1C">
        <w:rPr>
          <w:lang w:eastAsia="x-none"/>
        </w:rPr>
      </w:r>
      <w:r w:rsidR="00022F1C">
        <w:rPr>
          <w:lang w:eastAsia="x-none"/>
        </w:rPr>
        <w:fldChar w:fldCharType="separate"/>
      </w:r>
      <w:r w:rsidR="00CE763B">
        <w:t xml:space="preserve">Figure </w:t>
      </w:r>
      <w:r w:rsidR="00CE763B">
        <w:rPr>
          <w:noProof/>
        </w:rPr>
        <w:t>10</w:t>
      </w:r>
      <w:r w:rsidR="00022F1C">
        <w:rPr>
          <w:lang w:eastAsia="x-none"/>
        </w:rPr>
        <w:fldChar w:fldCharType="end"/>
      </w:r>
      <w:r w:rsidR="00E961C0">
        <w:rPr>
          <w:lang w:eastAsia="x-none"/>
        </w:rPr>
        <w:t xml:space="preserve">. </w:t>
      </w:r>
      <w:r w:rsidRPr="0091299F">
        <w:rPr>
          <w:lang w:eastAsia="x-none"/>
        </w:rPr>
        <w:t xml:space="preserve">In this case the PN estimation error is equally distributed among the CBs, so there is no systematic </w:t>
      </w:r>
      <w:r w:rsidR="00EC3910">
        <w:rPr>
          <w:lang w:eastAsia="x-none"/>
        </w:rPr>
        <w:t>un</w:t>
      </w:r>
      <w:r w:rsidRPr="0091299F">
        <w:rPr>
          <w:lang w:eastAsia="x-none"/>
        </w:rPr>
        <w:t>balance between CBs BLERs.</w:t>
      </w:r>
    </w:p>
    <w:p w14:paraId="1587B34F" w14:textId="77777777" w:rsidR="00022F1C" w:rsidRDefault="0091299F" w:rsidP="00C15EF5">
      <w:pPr>
        <w:keepNext/>
        <w:jc w:val="center"/>
      </w:pPr>
      <w:r w:rsidRPr="0091299F">
        <w:rPr>
          <w:noProof/>
        </w:rPr>
        <mc:AlternateContent>
          <mc:Choice Requires="wpg">
            <w:drawing>
              <wp:inline distT="0" distB="0" distL="0" distR="0" wp14:anchorId="6D8FFE95" wp14:editId="4826978F">
                <wp:extent cx="2250709" cy="640557"/>
                <wp:effectExtent l="38100" t="0" r="54610" b="26670"/>
                <wp:docPr id="94" name="Group 7"/>
                <wp:cNvGraphicFramePr/>
                <a:graphic xmlns:a="http://schemas.openxmlformats.org/drawingml/2006/main">
                  <a:graphicData uri="http://schemas.microsoft.com/office/word/2010/wordprocessingGroup">
                    <wpg:wgp>
                      <wpg:cNvGrpSpPr/>
                      <wpg:grpSpPr>
                        <a:xfrm>
                          <a:off x="0" y="0"/>
                          <a:ext cx="2250709" cy="640557"/>
                          <a:chOff x="0" y="-109067"/>
                          <a:chExt cx="3878352" cy="1104710"/>
                        </a:xfrm>
                      </wpg:grpSpPr>
                      <wps:wsp>
                        <wps:cNvPr id="95" name="TextBox 274"/>
                        <wps:cNvSpPr txBox="1"/>
                        <wps:spPr>
                          <a:xfrm>
                            <a:off x="3022129" y="484775"/>
                            <a:ext cx="841999" cy="507781"/>
                          </a:xfrm>
                          <a:prstGeom prst="rect">
                            <a:avLst/>
                          </a:prstGeom>
                          <a:solidFill>
                            <a:srgbClr val="00B0EE"/>
                          </a:solidFill>
                        </wps:spPr>
                        <wps:txbx>
                          <w:txbxContent>
                            <w:p w14:paraId="76351D5C" w14:textId="77777777" w:rsidR="008F10EB" w:rsidRPr="006A311D" w:rsidRDefault="008F10EB" w:rsidP="0091299F">
                              <w:pPr>
                                <w:spacing w:after="0"/>
                                <w:jc w:val="center"/>
                                <w:rPr>
                                  <w:sz w:val="18"/>
                                  <w:szCs w:val="18"/>
                                </w:rPr>
                              </w:pPr>
                              <w:r w:rsidRPr="006A311D">
                                <w:rPr>
                                  <w:kern w:val="24"/>
                                  <w:sz w:val="24"/>
                                  <w:szCs w:val="24"/>
                                </w:rPr>
                                <w:t>CB2</w:t>
                              </w:r>
                            </w:p>
                          </w:txbxContent>
                        </wps:txbx>
                        <wps:bodyPr wrap="square" rtlCol="0" anchor="ctr" anchorCtr="0">
                          <a:noAutofit/>
                        </wps:bodyPr>
                      </wps:wsp>
                      <wps:wsp>
                        <wps:cNvPr id="96" name="TextBox 271"/>
                        <wps:cNvSpPr txBox="1"/>
                        <wps:spPr>
                          <a:xfrm>
                            <a:off x="1301125" y="484775"/>
                            <a:ext cx="1724046" cy="507781"/>
                          </a:xfrm>
                          <a:prstGeom prst="rect">
                            <a:avLst/>
                          </a:prstGeom>
                          <a:solidFill>
                            <a:srgbClr val="79E2FF"/>
                          </a:solidFill>
                        </wps:spPr>
                        <wps:txbx>
                          <w:txbxContent>
                            <w:p w14:paraId="16D295E0" w14:textId="77777777" w:rsidR="008F10EB" w:rsidRPr="006A311D" w:rsidRDefault="008F10EB" w:rsidP="0091299F">
                              <w:pPr>
                                <w:spacing w:after="0"/>
                                <w:jc w:val="center"/>
                                <w:rPr>
                                  <w:sz w:val="18"/>
                                  <w:szCs w:val="18"/>
                                </w:rPr>
                              </w:pPr>
                              <w:r w:rsidRPr="006A311D">
                                <w:rPr>
                                  <w:color w:val="000000" w:themeColor="text1"/>
                                  <w:kern w:val="24"/>
                                  <w:sz w:val="24"/>
                                  <w:szCs w:val="24"/>
                                </w:rPr>
                                <w:t>CB1</w:t>
                              </w:r>
                            </w:p>
                          </w:txbxContent>
                        </wps:txbx>
                        <wps:bodyPr wrap="square" rtlCol="0" anchor="ctr" anchorCtr="0">
                          <a:noAutofit/>
                        </wps:bodyPr>
                      </wps:wsp>
                      <wps:wsp>
                        <wps:cNvPr id="97" name="TextBox 260"/>
                        <wps:cNvSpPr txBox="1"/>
                        <wps:spPr>
                          <a:xfrm>
                            <a:off x="171320" y="487771"/>
                            <a:ext cx="1129806" cy="507781"/>
                          </a:xfrm>
                          <a:prstGeom prst="rect">
                            <a:avLst/>
                          </a:prstGeom>
                          <a:solidFill>
                            <a:srgbClr val="CCF4FF"/>
                          </a:solidFill>
                        </wps:spPr>
                        <wps:txbx>
                          <w:txbxContent>
                            <w:p w14:paraId="6869227C" w14:textId="77777777" w:rsidR="008F10EB" w:rsidRPr="006A311D" w:rsidRDefault="008F10EB" w:rsidP="0091299F">
                              <w:pPr>
                                <w:spacing w:after="0"/>
                                <w:jc w:val="center"/>
                                <w:rPr>
                                  <w:sz w:val="18"/>
                                  <w:szCs w:val="18"/>
                                </w:rPr>
                              </w:pPr>
                              <w:r w:rsidRPr="006A311D">
                                <w:rPr>
                                  <w:color w:val="000000" w:themeColor="text1"/>
                                  <w:kern w:val="24"/>
                                  <w:sz w:val="24"/>
                                  <w:szCs w:val="24"/>
                                </w:rPr>
                                <w:t>CB0</w:t>
                              </w:r>
                            </w:p>
                          </w:txbxContent>
                        </wps:txbx>
                        <wps:bodyPr wrap="square" rtlCol="0" anchor="ctr" anchorCtr="0">
                          <a:noAutofit/>
                        </wps:bodyPr>
                      </wps:wsp>
                      <wps:wsp>
                        <wps:cNvPr id="98" name="Rectangle 98"/>
                        <wps:cNvSpPr/>
                        <wps:spPr>
                          <a:xfrm>
                            <a:off x="85951" y="491534"/>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99" name="Rectangle 99"/>
                        <wps:cNvSpPr/>
                        <wps:spPr>
                          <a:xfrm>
                            <a:off x="46814" y="491498"/>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0" name="Rectangle 100"/>
                        <wps:cNvSpPr/>
                        <wps:spPr>
                          <a:xfrm>
                            <a:off x="3795911" y="491626"/>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1" name="Rectangle 101"/>
                        <wps:cNvSpPr/>
                        <wps:spPr>
                          <a:xfrm>
                            <a:off x="3756353" y="491590"/>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2" name="Rectangle 102"/>
                        <wps:cNvSpPr/>
                        <wps:spPr>
                          <a:xfrm>
                            <a:off x="125756" y="491534"/>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3" name="Straight Connector 103"/>
                        <wps:cNvCnPr/>
                        <wps:spPr>
                          <a:xfrm>
                            <a:off x="7153" y="491498"/>
                            <a:ext cx="0" cy="504000"/>
                          </a:xfrm>
                          <a:prstGeom prst="line">
                            <a:avLst/>
                          </a:prstGeom>
                          <a:noFill/>
                          <a:ln w="6350" cap="flat" cmpd="sng" algn="ctr">
                            <a:solidFill>
                              <a:srgbClr val="0068B5"/>
                            </a:solidFill>
                            <a:prstDash val="solid"/>
                            <a:miter lim="800000"/>
                          </a:ln>
                          <a:effectLst/>
                        </wps:spPr>
                        <wps:bodyPr/>
                      </wps:wsp>
                      <wps:wsp>
                        <wps:cNvPr id="104" name="Rectangle 104"/>
                        <wps:cNvSpPr/>
                        <wps:spPr>
                          <a:xfrm>
                            <a:off x="7431" y="491498"/>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5" name="Rectangle 105"/>
                        <wps:cNvSpPr/>
                        <wps:spPr>
                          <a:xfrm>
                            <a:off x="3835294" y="491626"/>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6" name="Rectangle 106"/>
                        <wps:cNvSpPr/>
                        <wps:spPr>
                          <a:xfrm>
                            <a:off x="3718238" y="491590"/>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107" name="Straight Connector 107"/>
                        <wps:cNvCnPr/>
                        <wps:spPr>
                          <a:xfrm>
                            <a:off x="1301125" y="491498"/>
                            <a:ext cx="0" cy="504000"/>
                          </a:xfrm>
                          <a:prstGeom prst="line">
                            <a:avLst/>
                          </a:prstGeom>
                          <a:noFill/>
                          <a:ln w="12700" cap="flat" cmpd="sng" algn="ctr">
                            <a:solidFill>
                              <a:srgbClr val="E34FB5"/>
                            </a:solidFill>
                            <a:prstDash val="solid"/>
                            <a:miter lim="800000"/>
                          </a:ln>
                          <a:effectLst/>
                        </wps:spPr>
                        <wps:bodyPr/>
                      </wps:wsp>
                      <wps:wsp>
                        <wps:cNvPr id="108" name="Straight Connector 108"/>
                        <wps:cNvCnPr/>
                        <wps:spPr>
                          <a:xfrm>
                            <a:off x="3022129" y="491534"/>
                            <a:ext cx="0" cy="504000"/>
                          </a:xfrm>
                          <a:prstGeom prst="line">
                            <a:avLst/>
                          </a:prstGeom>
                          <a:noFill/>
                          <a:ln w="12700" cap="flat" cmpd="sng" algn="ctr">
                            <a:solidFill>
                              <a:srgbClr val="E34FB5"/>
                            </a:solidFill>
                            <a:prstDash val="solid"/>
                            <a:miter lim="800000"/>
                          </a:ln>
                          <a:effectLst/>
                        </wps:spPr>
                        <wps:bodyPr/>
                      </wps:wsp>
                      <wps:wsp>
                        <wps:cNvPr id="109" name="Rectangle 109"/>
                        <wps:cNvSpPr/>
                        <wps:spPr>
                          <a:xfrm>
                            <a:off x="0" y="491643"/>
                            <a:ext cx="3878352" cy="504000"/>
                          </a:xfrm>
                          <a:prstGeom prst="rect">
                            <a:avLst/>
                          </a:prstGeom>
                          <a:noFill/>
                          <a:ln w="12700" cap="flat" cmpd="sng" algn="ctr">
                            <a:solidFill>
                              <a:srgbClr val="0068B5"/>
                            </a:solidFill>
                            <a:prstDash val="solid"/>
                            <a:miter lim="800000"/>
                          </a:ln>
                          <a:effectLst/>
                        </wps:spPr>
                        <wps:bodyPr rtlCol="0" anchor="ctr"/>
                      </wps:wsp>
                      <wps:wsp>
                        <wps:cNvPr id="110" name="Straight Arrow Connector 110"/>
                        <wps:cNvCnPr>
                          <a:cxnSpLocks/>
                        </wps:cNvCnPr>
                        <wps:spPr>
                          <a:xfrm>
                            <a:off x="0" y="334171"/>
                            <a:ext cx="1939176" cy="0"/>
                          </a:xfrm>
                          <a:prstGeom prst="straightConnector1">
                            <a:avLst/>
                          </a:prstGeom>
                          <a:noFill/>
                          <a:ln w="12700" cap="flat" cmpd="sng" algn="ctr">
                            <a:solidFill>
                              <a:srgbClr val="000000"/>
                            </a:solidFill>
                            <a:prstDash val="solid"/>
                            <a:miter lim="800000"/>
                            <a:headEnd type="arrow" w="sm" len="sm"/>
                            <a:tailEnd type="arrow" w="sm" len="sm"/>
                          </a:ln>
                          <a:effectLst/>
                        </wps:spPr>
                        <wps:bodyPr/>
                      </wps:wsp>
                      <wps:wsp>
                        <wps:cNvPr id="111" name="Straight Arrow Connector 111"/>
                        <wps:cNvCnPr>
                          <a:cxnSpLocks/>
                        </wps:cNvCnPr>
                        <wps:spPr>
                          <a:xfrm flipV="1">
                            <a:off x="1927106" y="334021"/>
                            <a:ext cx="1947870" cy="0"/>
                          </a:xfrm>
                          <a:prstGeom prst="straightConnector1">
                            <a:avLst/>
                          </a:prstGeom>
                          <a:noFill/>
                          <a:ln w="12700" cap="flat" cmpd="sng" algn="ctr">
                            <a:solidFill>
                              <a:srgbClr val="000000"/>
                            </a:solidFill>
                            <a:prstDash val="solid"/>
                            <a:miter lim="800000"/>
                            <a:headEnd type="arrow" w="sm" len="sm"/>
                            <a:tailEnd type="arrow" w="sm" len="sm"/>
                          </a:ln>
                          <a:effectLst/>
                        </wps:spPr>
                        <wps:bodyPr/>
                      </wps:wsp>
                      <wps:wsp>
                        <wps:cNvPr id="112" name="TextBox 26"/>
                        <wps:cNvSpPr txBox="1"/>
                        <wps:spPr>
                          <a:xfrm>
                            <a:off x="608465" y="-109061"/>
                            <a:ext cx="779146" cy="487045"/>
                          </a:xfrm>
                          <a:prstGeom prst="rect">
                            <a:avLst/>
                          </a:prstGeom>
                          <a:noFill/>
                        </wps:spPr>
                        <wps:txbx>
                          <w:txbxContent>
                            <w:p w14:paraId="19A71AB4" w14:textId="77777777" w:rsidR="008F10EB" w:rsidRPr="006A311D" w:rsidRDefault="008F10EB" w:rsidP="0091299F">
                              <w:pPr>
                                <w:spacing w:after="0"/>
                                <w:rPr>
                                  <w:sz w:val="18"/>
                                  <w:szCs w:val="18"/>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1</m:t>
                                          </m:r>
                                        </m:sub>
                                      </m:sSub>
                                    </m:e>
                                  </m:acc>
                                </m:oMath>
                              </m:oMathPara>
                            </w:p>
                          </w:txbxContent>
                        </wps:txbx>
                        <wps:bodyPr wrap="square" rtlCol="0">
                          <a:noAutofit/>
                        </wps:bodyPr>
                      </wps:wsp>
                      <wps:wsp>
                        <wps:cNvPr id="113" name="TextBox 283"/>
                        <wps:cNvSpPr txBox="1"/>
                        <wps:spPr>
                          <a:xfrm>
                            <a:off x="2531692" y="-109067"/>
                            <a:ext cx="779146" cy="487045"/>
                          </a:xfrm>
                          <a:prstGeom prst="rect">
                            <a:avLst/>
                          </a:prstGeom>
                          <a:noFill/>
                        </wps:spPr>
                        <wps:txbx>
                          <w:txbxContent>
                            <w:p w14:paraId="47B55797" w14:textId="77777777" w:rsidR="008F10EB" w:rsidRPr="006A311D" w:rsidRDefault="008F10EB" w:rsidP="0091299F">
                              <w:pPr>
                                <w:spacing w:after="0"/>
                                <w:rPr>
                                  <w:sz w:val="18"/>
                                  <w:szCs w:val="18"/>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2</m:t>
                                          </m:r>
                                        </m:sub>
                                      </m:sSub>
                                    </m:e>
                                  </m:acc>
                                </m:oMath>
                              </m:oMathPara>
                            </w:p>
                          </w:txbxContent>
                        </wps:txbx>
                        <wps:bodyPr wrap="square" rtlCol="0">
                          <a:noAutofit/>
                        </wps:bodyPr>
                      </wps:wsp>
                    </wpg:wgp>
                  </a:graphicData>
                </a:graphic>
              </wp:inline>
            </w:drawing>
          </mc:Choice>
          <mc:Fallback>
            <w:pict>
              <v:group w14:anchorId="6D8FFE95" id="Group 7" o:spid="_x0000_s1109" style="width:177.2pt;height:50.45pt;mso-position-horizontal-relative:char;mso-position-vertical-relative:line" coordorigin=",-1090" coordsize="38783,11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frJAYAAG0sAAAOAAAAZHJzL2Uyb0RvYy54bWzsWklz2zYUvnem/wHDeyKCG0hO5Eyi2Ll0&#10;ydRp7zBFSZySBAvQlvzv+7AQokXJkhJHaTO8SFxB4H0f3v7m7aYq0UPORcHqqYNfuw7K64zNi3o5&#10;df78fPMqdpBoaT2nJavzqfOYC+ft1c8/vVk3ae6xFSvnOUcwSC3SdTN1Vm3bpJOJyFZ5RcVr1uQ1&#10;3FwwXtEWTvlyMud0DaNX5cRz3WiyZnzecJblQsDVD/qmc6XGXyzyrP19sRB5i8qpA3Nr1S9Xv3fy&#10;d3L1hqZLTptVkZlp0C+YRUWLGj5qh/pAW4rueTEYqioyzgRbtK8zVk3YYlFkuVoDrAa7O6v5yNl9&#10;o9ayTNfLxooJRLsjpy8eNvvt4RNHxXzqJIGDaloBRuqziEjZrJtlCo985M1t84mbC0t9Jpe7WfBK&#10;/sNC0EZJ9dFKNd+0KIOLnhe6xE0clMG9KHDDUA1N02wF2Gxfe4XdxI3svWvzuh+T2A89/TrGbkCw&#10;gm3SfX0iJ2nntG6ASGIrK/F1srpd0SZXEAgpiE5WYSerz7DK92yDPBJoeanHpLBQu4EbsCe66wIu&#10;7pGZ73oe9kA8IJ0gDggJ5Qs07cQXBzhJjPRAkCRWA9rV07Thov2YswrJg6nDgfOKivThF9HCUPBo&#10;94gcV7CymN8UZalO+PJuVnL0QOX+cN+719fy6/BK7zEQsEj17OVRu7nbKMb43cru2PwRFryGbTR1&#10;xD/3lOcO4m05Y3rX0TpbMdh0WcsdpE9mrdqEcg41e3ffskWh5io/oIeDWRgsJQ0vAWo0BNWCB9if&#10;Ayr2XYw9YMkBUDHxAjeAD8o98W1RJcm1d3NzOqqWxz8IqmSAaqT0h+TUuagS7HtgRRSohBDFju1O&#10;BcST2L0IqLPZTXAOqEqnbPfW/36rglehbdUfoO1ovSxzlMSdOjKoKmvVKa7OWFhTFYdJiDWUCQ59&#10;xfotlH7ix363OwPXfWpxtgr1q3XudRJhHCp9Xd5Xv7K5VsURfNI4J3BZmkmloeVMuqkIrbp3lTVN&#10;yxqtwdD6ITA1kxp5UdIWDqsGrLyol6CCyyU4a1IbP28QDkyOhCfMQpqcD1Ss9MSVNZH40LQqWvD4&#10;yqKaOrFcTreespZ3c+WzGcMlCbu1O0YfHbAr0moZM3EpewFGeUDC5CwSBlGMwe2S+iTBgWbwSMLU&#10;UFtTZyShDm32e6IY9s+AhfKi0X4n6UKfJGGCrTaMvEhv1c4FHbWhdI9HIj5PRODPrjrE7q4D/bxR&#10;9kkIdgsMr9aIYWJs4EjEfpw2EvF5IkKuYEhE7yyNCLEbUNHycHQP9+ULRh4+z0PQY5qHty2nxXLV&#10;ohmrawhYGEfYtdkTMNGz2iTXOn93EK4QiFE6Og4cRenoqzzC8UilLGqZzqLpgexQzWRqSDnqLxdH&#10;QJ42fq9C0KeJJR1HfYso4fLRACQmO7i3Mam8eI4jRgLfemEDlEcvbPTCtpWOQ+GAzUz3WWjTP6eF&#10;AzLfLssB2gsbw4G92fLR+j1v/Ww2vU9EFVj2Mq/HwgEcez7k+sZwoF+PgeLMGA4Mq6WHNKItAOx1&#10;w0yZU9UCjrthT+o6e1J239ITwx6RyZ6vTOn6wc2P74rZ8sBeyPuFguOQP6nP7ikVjJAPcvTfw/ve&#10;k4yHfoKzvG9A0ng8gQrOepn4fg9C6B4Ps/iRIvwgzHqRzX35OOtQlf87MAC6QnbD7Xecs3U/6Nad&#10;I8b/kFtfRsLZpr5tfmHZ36KbtYnIdR1JF6AGAbkmi+8HeFAGTvwEE1MG7qpbXaNM14lhCofCZAZs&#10;YgCfFZy/EGt6Vbhe28e50TlNVzmdX9dz1D420EZEpfQdWYsUlYPKHEqOcAAypmlLi/KEByFbcGJV&#10;sEMOOn8uVP3Dsl6yk94Z8q2f/v4CvqFFWTR/yR4iKTXTZIUTD1qgdHIS+Od6u20ISUBiYszSyL8f&#10;ln82zW170Hajq1Nb0CI3DiLdrKSb8HYYRQi4ukahBUCtoMvlHdBqJ1u/Q51ldiFHepDkrvivtI9h&#10;bPO9FhDoIQHN1It3T0XEC30cJYAwOCRP+iK7StjFIbFx0stAAsirnlbVvmL6b2XTbP9cdXRsu4Sv&#10;/gUAAP//AwBQSwMEFAAGAAgAAAAhACsbAnPdAAAABQEAAA8AAABkcnMvZG93bnJldi54bWxMj0FL&#10;w0AQhe+C/2EZwZvdjW1FYzalFPVUhLZC6W2anSah2d2Q3Sbpv3f0opcHw3u89022GG0jeupC7Z2G&#10;ZKJAkCu8qV2p4Wv3/vAMIkR0BhvvSMOVAizy25sMU+MHt6F+G0vBJS6kqKGKsU2lDEVFFsPEt+TY&#10;O/nOYuSzK6XpcOBy28hHpZ6kxdrxQoUtrSoqztuL1fAx4LCcJm/9+nxaXQ+7+ed+nZDW93fj8hVE&#10;pDH+heEHn9EhZ6ajvzgTRKOBH4m/yt50PpuBOHJIqReQeSb/0+ffAAAA//8DAFBLAQItABQABgAI&#10;AAAAIQC2gziS/gAAAOEBAAATAAAAAAAAAAAAAAAAAAAAAABbQ29udGVudF9UeXBlc10ueG1sUEsB&#10;Ai0AFAAGAAgAAAAhADj9If/WAAAAlAEAAAsAAAAAAAAAAAAAAAAALwEAAF9yZWxzLy5yZWxzUEsB&#10;Ai0AFAAGAAgAAAAhANt8h+skBgAAbSwAAA4AAAAAAAAAAAAAAAAALgIAAGRycy9lMm9Eb2MueG1s&#10;UEsBAi0AFAAGAAgAAAAhACsbAnPdAAAABQEAAA8AAAAAAAAAAAAAAAAAfggAAGRycy9kb3ducmV2&#10;LnhtbFBLBQYAAAAABAAEAPMAAACICQAAAAA=&#10;">
                <v:shape id="TextBox 274" o:spid="_x0000_s1110" type="#_x0000_t202" style="position:absolute;left:30221;top:4847;width:8420;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evtxAAAANsAAAAPAAAAZHJzL2Rvd25yZXYueG1sRI9BawIx&#10;FITvgv8hPKE3zWpV6moUEYse6kHben5snrurm5clSXX11zdCocdhZr5hZovGVOJKzpeWFfR7CQji&#10;zOqScwVfn+/dNxA+IGusLJOCO3lYzNutGaba3nhP10PIRYSwT1FBEUKdSumzggz6nq2Jo3eyzmCI&#10;0uVSO7xFuKnkIEnG0mDJcaHAmlYFZZfDj1EQ5JrGm4/TY/T9uhoez2673O+GSr10muUURKAm/If/&#10;2lutYDKC55f4A+T8FwAA//8DAFBLAQItABQABgAIAAAAIQDb4fbL7gAAAIUBAAATAAAAAAAAAAAA&#10;AAAAAAAAAABbQ29udGVudF9UeXBlc10ueG1sUEsBAi0AFAAGAAgAAAAhAFr0LFu/AAAAFQEAAAsA&#10;AAAAAAAAAAAAAAAAHwEAAF9yZWxzLy5yZWxzUEsBAi0AFAAGAAgAAAAhAEPR6+3EAAAA2wAAAA8A&#10;AAAAAAAAAAAAAAAABwIAAGRycy9kb3ducmV2LnhtbFBLBQYAAAAAAwADALcAAAD4AgAAAAA=&#10;" fillcolor="#00b0ee" stroked="f">
                  <v:textbox>
                    <w:txbxContent>
                      <w:p w14:paraId="76351D5C" w14:textId="77777777" w:rsidR="008F10EB" w:rsidRPr="006A311D" w:rsidRDefault="008F10EB" w:rsidP="0091299F">
                        <w:pPr>
                          <w:spacing w:after="0"/>
                          <w:jc w:val="center"/>
                          <w:rPr>
                            <w:sz w:val="18"/>
                            <w:szCs w:val="18"/>
                          </w:rPr>
                        </w:pPr>
                        <w:r w:rsidRPr="006A311D">
                          <w:rPr>
                            <w:kern w:val="24"/>
                            <w:sz w:val="24"/>
                            <w:szCs w:val="24"/>
                          </w:rPr>
                          <w:t>CB2</w:t>
                        </w:r>
                      </w:p>
                    </w:txbxContent>
                  </v:textbox>
                </v:shape>
                <v:shape id="TextBox 271" o:spid="_x0000_s1111" type="#_x0000_t202" style="position:absolute;left:13011;top:4847;width:17240;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rIxAAAANsAAAAPAAAAZHJzL2Rvd25yZXYueG1sRI9Ba8JA&#10;FITvhf6H5Qm91Y0tBBtdxVoED6Wg9eDxmX1mg9m3afZV03/fFQSPw8x8w0znvW/UmbpYBzYwGmag&#10;iMtga64M7L5Xz2NQUZAtNoHJwB9FmM8eH6ZY2HDhDZ23UqkE4VigASfSFlrH0pHHOAwtcfKOofMo&#10;SXaVth1eEtw3+iXLcu2x5rTgsKWlo/K0/fUGPvz+c314PX3F1Xt7cLLMoxx/jHka9IsJKKFe7uFb&#10;e20NvOVw/ZJ+gJ79AwAA//8DAFBLAQItABQABgAIAAAAIQDb4fbL7gAAAIUBAAATAAAAAAAAAAAA&#10;AAAAAAAAAABbQ29udGVudF9UeXBlc10ueG1sUEsBAi0AFAAGAAgAAAAhAFr0LFu/AAAAFQEAAAsA&#10;AAAAAAAAAAAAAAAAHwEAAF9yZWxzLy5yZWxzUEsBAi0AFAAGAAgAAAAhAHX4isjEAAAA2wAAAA8A&#10;AAAAAAAAAAAAAAAABwIAAGRycy9kb3ducmV2LnhtbFBLBQYAAAAAAwADALcAAAD4AgAAAAA=&#10;" fillcolor="#79e2ff" stroked="f">
                  <v:textbox>
                    <w:txbxContent>
                      <w:p w14:paraId="16D295E0" w14:textId="77777777" w:rsidR="008F10EB" w:rsidRPr="006A311D" w:rsidRDefault="008F10EB" w:rsidP="0091299F">
                        <w:pPr>
                          <w:spacing w:after="0"/>
                          <w:jc w:val="center"/>
                          <w:rPr>
                            <w:sz w:val="18"/>
                            <w:szCs w:val="18"/>
                          </w:rPr>
                        </w:pPr>
                        <w:r w:rsidRPr="006A311D">
                          <w:rPr>
                            <w:color w:val="000000" w:themeColor="text1"/>
                            <w:kern w:val="24"/>
                            <w:sz w:val="24"/>
                            <w:szCs w:val="24"/>
                          </w:rPr>
                          <w:t>CB1</w:t>
                        </w:r>
                      </w:p>
                    </w:txbxContent>
                  </v:textbox>
                </v:shape>
                <v:shape id="TextBox 260" o:spid="_x0000_s1112" type="#_x0000_t202" style="position:absolute;left:1713;top:4877;width:1129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ptYwgAAANsAAAAPAAAAZHJzL2Rvd25yZXYueG1sRI9Ba8JA&#10;FITvBf/D8oTemk17MDV1lSIIngRj1esj+7Ibmn0bsltN/fXdguBxmJlvmMVqdJ240BBazwpesxwE&#10;ce11y0bB12Hz8g4iRGSNnWdS8EsBVsvJ0wJL7a+8p0sVjUgQDiUqsDH2pZShtuQwZL4nTl7jB4cx&#10;ycFIPeA1wV0n3/J8Jh22nBYs9rS2VH9XP07BKfgGzW42L1DfzOEcjD0ao9TzdPz8ABFpjI/wvb3V&#10;CuYF/H9JP0Au/wAAAP//AwBQSwECLQAUAAYACAAAACEA2+H2y+4AAACFAQAAEwAAAAAAAAAAAAAA&#10;AAAAAAAAW0NvbnRlbnRfVHlwZXNdLnhtbFBLAQItABQABgAIAAAAIQBa9CxbvwAAABUBAAALAAAA&#10;AAAAAAAAAAAAAB8BAABfcmVscy8ucmVsc1BLAQItABQABgAIAAAAIQD4eptYwgAAANsAAAAPAAAA&#10;AAAAAAAAAAAAAAcCAABkcnMvZG93bnJldi54bWxQSwUGAAAAAAMAAwC3AAAA9gIAAAAA&#10;" fillcolor="#ccf4ff" stroked="f">
                  <v:textbox>
                    <w:txbxContent>
                      <w:p w14:paraId="6869227C" w14:textId="77777777" w:rsidR="008F10EB" w:rsidRPr="006A311D" w:rsidRDefault="008F10EB" w:rsidP="0091299F">
                        <w:pPr>
                          <w:spacing w:after="0"/>
                          <w:jc w:val="center"/>
                          <w:rPr>
                            <w:sz w:val="18"/>
                            <w:szCs w:val="18"/>
                          </w:rPr>
                        </w:pPr>
                        <w:r w:rsidRPr="006A311D">
                          <w:rPr>
                            <w:color w:val="000000" w:themeColor="text1"/>
                            <w:kern w:val="24"/>
                            <w:sz w:val="24"/>
                            <w:szCs w:val="24"/>
                          </w:rPr>
                          <w:t>CB0</w:t>
                        </w:r>
                      </w:p>
                    </w:txbxContent>
                  </v:textbox>
                </v:shape>
                <v:rect id="Rectangle 98" o:spid="_x0000_s1113" style="position:absolute;left:859;top:4915;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JlRvgAAANsAAAAPAAAAZHJzL2Rvd25yZXYueG1sRE/NisIw&#10;EL4L+w5hhL3ZREHpdo0iK4seerH6AEMztsVmEpqo3bffHASPH9//ejvaXjxoCJ1jDfNMgSCunem4&#10;0XA5/85yECEiG+wdk4Y/CrDdfEzWWBj35BM9qtiIFMKhQA1tjL6QMtQtWQyZ88SJu7rBYkxwaKQZ&#10;8JnCbS8XSq2kxY5TQ4ueflqqb9Xdargeyz0vb3SvvM9340HlpeJS68/puPsGEWmMb/HLfTQavtLY&#10;9CX9ALn5BwAA//8DAFBLAQItABQABgAIAAAAIQDb4fbL7gAAAIUBAAATAAAAAAAAAAAAAAAAAAAA&#10;AABbQ29udGVudF9UeXBlc10ueG1sUEsBAi0AFAAGAAgAAAAhAFr0LFu/AAAAFQEAAAsAAAAAAAAA&#10;AAAAAAAAHwEAAF9yZWxzLy5yZWxzUEsBAi0AFAAGAAgAAAAhAK8YmVG+AAAA2wAAAA8AAAAAAAAA&#10;AAAAAAAABwIAAGRycy9kb3ducmV2LnhtbFBLBQYAAAAAAwADALcAAADyAgAAAAA=&#10;" fillcolor="#f2a072" strokecolor="#af4910" strokeweight=".5pt"/>
                <v:rect id="Rectangle 99" o:spid="_x0000_s1114" style="position:absolute;left:468;top:4914;width:393;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DzKwQAAANsAAAAPAAAAZHJzL2Rvd25yZXYueG1sRI9Bi8Iw&#10;FITvC/6H8ARva+KCS61GEWXRQy9Wf8CjebbF5iU0Ueu/3ywseBxm5htmtRlsJx7Uh9axhtlUgSCu&#10;nGm51nA5/3xmIEJENtg5Jg0vCrBZjz5WmBv35BM9yliLBOGQo4YmRp9LGaqGLIap88TJu7reYkyy&#10;r6Xp8ZngtpNfSn1Liy2nhQY97RqqbuXdargeiz3Pb3Qvvc+2w0FlheJC68l42C5BRBriO/zfPhoN&#10;iwX8fUk/QK5/AQAA//8DAFBLAQItABQABgAIAAAAIQDb4fbL7gAAAIUBAAATAAAAAAAAAAAAAAAA&#10;AAAAAABbQ29udGVudF9UeXBlc10ueG1sUEsBAi0AFAAGAAgAAAAhAFr0LFu/AAAAFQEAAAsAAAAA&#10;AAAAAAAAAAAAHwEAAF9yZWxzLy5yZWxzUEsBAi0AFAAGAAgAAAAhAMBUPMrBAAAA2wAAAA8AAAAA&#10;AAAAAAAAAAAABwIAAGRycy9kb3ducmV2LnhtbFBLBQYAAAAAAwADALcAAAD1AgAAAAA=&#10;" fillcolor="#f2a072" strokecolor="#af4910" strokeweight=".5pt"/>
                <v:rect id="Rectangle 100" o:spid="_x0000_s1115" style="position:absolute;left:37959;top:4916;width:393;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lmtwwAAANwAAAAPAAAAZHJzL2Rvd25yZXYueG1sRI9Bb8Iw&#10;DIXvSPsPkZF2g4RJm6pCQIhpGodeVvgBVmPaisaJmgDdv58Pk7jZes/vfd7sJj+oO42pD2xhtTSg&#10;iJvgem4tnE9fiwJUysgOh8Bk4ZcS7LYvsw2WLjz4h+51bpWEcCrRQpdzLLVOTUce0zJEYtEuYfSY&#10;ZR1b7UZ8SLgf9JsxH9pjz9LQYaRDR821vnkLl2P1ye9XutUxFvvp2xSV4cra1/m0X4PKNOWn+f/6&#10;6ATfCL48IxPo7R8AAAD//wMAUEsBAi0AFAAGAAgAAAAhANvh9svuAAAAhQEAABMAAAAAAAAAAAAA&#10;AAAAAAAAAFtDb250ZW50X1R5cGVzXS54bWxQSwECLQAUAAYACAAAACEAWvQsW78AAAAVAQAACwAA&#10;AAAAAAAAAAAAAAAfAQAAX3JlbHMvLnJlbHNQSwECLQAUAAYACAAAACEAiXJZrcMAAADcAAAADwAA&#10;AAAAAAAAAAAAAAAHAgAAZHJzL2Rvd25yZXYueG1sUEsFBgAAAAADAAMAtwAAAPcCAAAAAA==&#10;" fillcolor="#f2a072" strokecolor="#af4910" strokeweight=".5pt"/>
                <v:rect id="Rectangle 101" o:spid="_x0000_s1116" style="position:absolute;left:37563;top:4915;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w2vgAAANwAAAAPAAAAZHJzL2Rvd25yZXYueG1sRE/NisIw&#10;EL4v+A5hBG9rouBSqlFEET30sl0fYGjGtthMQhO1vr0RhL3Nx/c7q81gO3GnPrSONcymCgRx5UzL&#10;tYbz3+E7AxEissHOMWl4UoDNevS1wty4B//SvYy1SCEcctTQxOhzKUPVkMUwdZ44cRfXW4wJ9rU0&#10;PT5SuO3kXKkfabHl1NCgp11D1bW8WQ2XU7HnxZVupffZdjiqrFBcaD0ZD9sliEhD/Bd/3CeT5qsZ&#10;vJ9JF8j1CwAA//8DAFBLAQItABQABgAIAAAAIQDb4fbL7gAAAIUBAAATAAAAAAAAAAAAAAAAAAAA&#10;AABbQ29udGVudF9UeXBlc10ueG1sUEsBAi0AFAAGAAgAAAAhAFr0LFu/AAAAFQEAAAsAAAAAAAAA&#10;AAAAAAAAHwEAAF9yZWxzLy5yZWxzUEsBAi0AFAAGAAgAAAAhAOY+/Da+AAAA3AAAAA8AAAAAAAAA&#10;AAAAAAAABwIAAGRycy9kb3ducmV2LnhtbFBLBQYAAAAAAwADALcAAADyAgAAAAA=&#10;" fillcolor="#f2a072" strokecolor="#af4910" strokeweight=".5pt"/>
                <v:rect id="Rectangle 102" o:spid="_x0000_s1117" style="position:absolute;left:1257;top:4915;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GJBvgAAANwAAAAPAAAAZHJzL2Rvd25yZXYueG1sRE/NisIw&#10;EL4LvkMYYW+aKOxSqlFEWdZDL1t9gKEZ22IzCU3U+vZGELzNx/c7q81gO3GjPrSONcxnCgRx5UzL&#10;tYbT8XeagQgR2WDnmDQ8KMBmPR6tMDfuzv90K2MtUgiHHDU0MfpcylA1ZDHMnCdO3Nn1FmOCfS1N&#10;j/cUbju5UOpHWmw5NTToaddQdSmvVsP5UOz5+0LX0vtsO/yprFBcaP01GbZLEJGG+BG/3QeT5qsF&#10;vJ5JF8j1EwAA//8DAFBLAQItABQABgAIAAAAIQDb4fbL7gAAAIUBAAATAAAAAAAAAAAAAAAAAAAA&#10;AABbQ29udGVudF9UeXBlc10ueG1sUEsBAi0AFAAGAAgAAAAhAFr0LFu/AAAAFQEAAAsAAAAAAAAA&#10;AAAAAAAAHwEAAF9yZWxzLy5yZWxzUEsBAi0AFAAGAAgAAAAhABbsYkG+AAAA3AAAAA8AAAAAAAAA&#10;AAAAAAAABwIAAGRycy9kb3ducmV2LnhtbFBLBQYAAAAAAwADALcAAADyAgAAAAA=&#10;" fillcolor="#f2a072" strokecolor="#af4910" strokeweight=".5pt"/>
                <v:line id="Straight Connector 103" o:spid="_x0000_s1118" style="position:absolute;visibility:visible;mso-wrap-style:square" from="71,4914" to="71,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ikCwQAAANwAAAAPAAAAZHJzL2Rvd25yZXYueG1sRE9NawIx&#10;EL0X/A9hBG81UaGU1SgiCL2IaEvtcdjMblY3k20Sdf33TaHQ2zze5yxWvWvFjUJsPGuYjBUI4tKb&#10;hmsNH+/b51cQMSEbbD2ThgdFWC0HTwssjL/zgW7HVIscwrFADTalrpAylpYcxrHviDNX+eAwZRhq&#10;aQLec7hr5VSpF+mw4dxgsaONpfJyvDoN1e77JFVdfU7OX7M9H062saHXejTs13MQifr0L/5zv5k8&#10;X83g95l8gVz+AAAA//8DAFBLAQItABQABgAIAAAAIQDb4fbL7gAAAIUBAAATAAAAAAAAAAAAAAAA&#10;AAAAAABbQ29udGVudF9UeXBlc10ueG1sUEsBAi0AFAAGAAgAAAAhAFr0LFu/AAAAFQEAAAsAAAAA&#10;AAAAAAAAAAAAHwEAAF9yZWxzLy5yZWxzUEsBAi0AFAAGAAgAAAAhAIEiKQLBAAAA3AAAAA8AAAAA&#10;AAAAAAAAAAAABwIAAGRycy9kb3ducmV2LnhtbFBLBQYAAAAAAwADALcAAAD1AgAAAAA=&#10;" strokecolor="#0068b5" strokeweight=".5pt">
                  <v:stroke joinstyle="miter"/>
                </v:line>
                <v:rect id="Rectangle 104" o:spid="_x0000_s1119" style="position:absolute;left:74;top:4914;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V+uvwAAANwAAAAPAAAAZHJzL2Rvd25yZXYueG1sRE/NisIw&#10;EL4v+A5hhL2tiYtKqUYRF9FDL1YfYGjGtthMQhO1vv1mYcHbfHy/s9oMthMP6kPrWMN0okAQV860&#10;XGu4nPdfGYgQkQ12jknDiwJs1qOPFebGPflEjzLWIoVwyFFDE6PPpQxVQxbDxHnixF1dbzEm2NfS&#10;9PhM4baT30otpMWWU0ODnnYNVbfybjVcj8UPz290L73PtsNBZYXiQuvP8bBdgog0xLf43300ab6a&#10;wd8z6QK5/gUAAP//AwBQSwECLQAUAAYACAAAACEA2+H2y+4AAACFAQAAEwAAAAAAAAAAAAAAAAAA&#10;AAAAW0NvbnRlbnRfVHlwZXNdLnhtbFBLAQItABQABgAIAAAAIQBa9CxbvwAAABUBAAALAAAAAAAA&#10;AAAAAAAAAB8BAABfcmVscy8ucmVsc1BLAQItABQABgAIAAAAIQD2SV+uvwAAANwAAAAPAAAAAAAA&#10;AAAAAAAAAAcCAABkcnMvZG93bnJldi54bWxQSwUGAAAAAAMAAwC3AAAA8wIAAAAA&#10;" fillcolor="#f2a072" strokecolor="#af4910" strokeweight=".5pt"/>
                <v:rect id="Rectangle 105" o:spid="_x0000_s1120" style="position:absolute;left:38352;top:4916;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fo1vwAAANwAAAAPAAAAZHJzL2Rvd25yZXYueG1sRE/NisIw&#10;EL4LvkMYYW82cUEpXaPIyrIeerH6AEMztsVmEpqo3bffCIK3+fh+Z70dbS/uNITOsYZFpkAQ1850&#10;3Gg4n37mOYgQkQ32jknDHwXYbqaTNRbGPfhI9yo2IoVwKFBDG6MvpAx1SxZD5jxx4i5usBgTHBpp&#10;BnykcNvLT6VW0mLHqaFFT98t1dfqZjVcDuWel1e6Vd7nu/FX5aXiUuuP2bj7AhFpjG/xy30wab5a&#10;wvOZdIHc/AMAAP//AwBQSwECLQAUAAYACAAAACEA2+H2y+4AAACFAQAAEwAAAAAAAAAAAAAAAAAA&#10;AAAAW0NvbnRlbnRfVHlwZXNdLnhtbFBLAQItABQABgAIAAAAIQBa9CxbvwAAABUBAAALAAAAAAAA&#10;AAAAAAAAAB8BAABfcmVscy8ucmVsc1BLAQItABQABgAIAAAAIQCZBfo1vwAAANwAAAAPAAAAAAAA&#10;AAAAAAAAAAcCAABkcnMvZG93bnJldi54bWxQSwUGAAAAAAMAAwC3AAAA8wIAAAAA&#10;" fillcolor="#f2a072" strokecolor="#af4910" strokeweight=".5pt"/>
                <v:rect id="Rectangle 106" o:spid="_x0000_s1121" style="position:absolute;left:37182;top:4915;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RCvwAAANwAAAAPAAAAZHJzL2Rvd25yZXYueG1sRE/NisIw&#10;EL4LvkMYYW82UVBK1yiyIuuhF6sPMDRjW2wmoYnafXuzsLC3+fh+Z7MbbS+eNITOsYZFpkAQ1850&#10;3Gi4Xo7zHESIyAZ7x6ThhwLsttPJBgvjXnymZxUbkUI4FKihjdEXUoa6JYshc544cTc3WIwJDo00&#10;A75SuO3lUqm1tNhxamjR01dL9b16WA23U3ng1Z0elff5fvxWeam41PpjNu4/QUQa47/4z30yab5a&#10;w+8z6QK5fQMAAP//AwBQSwECLQAUAAYACAAAACEA2+H2y+4AAACFAQAAEwAAAAAAAAAAAAAAAAAA&#10;AAAAW0NvbnRlbnRfVHlwZXNdLnhtbFBLAQItABQABgAIAAAAIQBa9CxbvwAAABUBAAALAAAAAAAA&#10;AAAAAAAAAB8BAABfcmVscy8ucmVsc1BLAQItABQABgAIAAAAIQBp12RCvwAAANwAAAAPAAAAAAAA&#10;AAAAAAAAAAcCAABkcnMvZG93bnJldi54bWxQSwUGAAAAAAMAAwC3AAAA8wIAAAAA&#10;" fillcolor="#f2a072" strokecolor="#af4910" strokeweight=".5pt"/>
                <v:line id="Straight Connector 107" o:spid="_x0000_s1122" style="position:absolute;visibility:visible;mso-wrap-style:square" from="13011,4914" to="13011,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DflwAAAANwAAAAPAAAAZHJzL2Rvd25yZXYueG1sRI9BC8Iw&#10;DIXvgv+hRPCmnSI6p1VEEETw4PTiLaxxG67pWKvOf28FwVvCe+/Ly3Ldmko8qXGlZQWjYQSCOLO6&#10;5FzB5bwbxCCcR9ZYWSYFb3KwXnU7S0y0ffGJnqnPRYCwS1BB4X2dSOmyggy6oa2Jg3azjUEf1iaX&#10;usFXgJtKjqNoKg2WHC4UWNO2oOyePkygHCxfTfrexTy/5pNjjfFxPFWq32s3CxCeWv83/9J7HepH&#10;M/g+EyaQqw8AAAD//wMAUEsBAi0AFAAGAAgAAAAhANvh9svuAAAAhQEAABMAAAAAAAAAAAAAAAAA&#10;AAAAAFtDb250ZW50X1R5cGVzXS54bWxQSwECLQAUAAYACAAAACEAWvQsW78AAAAVAQAACwAAAAAA&#10;AAAAAAAAAAAfAQAAX3JlbHMvLnJlbHNQSwECLQAUAAYACAAAACEAmLw35cAAAADcAAAADwAAAAAA&#10;AAAAAAAAAAAHAgAAZHJzL2Rvd25yZXYueG1sUEsFBgAAAAADAAMAtwAAAPQCAAAAAA==&#10;" strokecolor="#e34fb5" strokeweight="1pt">
                  <v:stroke joinstyle="miter"/>
                </v:line>
                <v:line id="Straight Connector 108" o:spid="_x0000_s1123" style="position:absolute;visibility:visible;mso-wrap-style:square" from="30221,4915" to="30221,9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6OXwgAAANwAAAAPAAAAZHJzL2Rvd25yZXYueG1sRI9Bi8JA&#10;DIXvwv6HIQvedLqySO06FlkoyIIHqxdvoZNti51M6Yxa/705CN5eyMuX99b56Dp1oyG0ng18zRNQ&#10;xJW3LdcGTsdiloIKEdli55kMPChAvvmYrDGz/s4HupWxVgLhkKGBJsY+0zpUDTkMc98Ty+7fDw6j&#10;jEOt7YB3gbtOL5JkqR22LB8a7Om3oepSXp1Q/jyfXfkoUl6d6+99j+l+sTRm+jluf0BFGuPb/Lre&#10;WYmfSFopIwr05gkAAP//AwBQSwECLQAUAAYACAAAACEA2+H2y+4AAACFAQAAEwAAAAAAAAAAAAAA&#10;AAAAAAAAW0NvbnRlbnRfVHlwZXNdLnhtbFBLAQItABQABgAIAAAAIQBa9CxbvwAAABUBAAALAAAA&#10;AAAAAAAAAAAAAB8BAABfcmVscy8ucmVsc1BLAQItABQABgAIAAAAIQDpI6OXwgAAANwAAAAPAAAA&#10;AAAAAAAAAAAAAAcCAABkcnMvZG93bnJldi54bWxQSwUGAAAAAAMAAwC3AAAA9gIAAAAA&#10;" strokecolor="#e34fb5" strokeweight="1pt">
                  <v:stroke joinstyle="miter"/>
                </v:line>
                <v:rect id="Rectangle 109" o:spid="_x0000_s1124" style="position:absolute;top:4916;width:38783;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uUPwwAAANwAAAAPAAAAZHJzL2Rvd25yZXYueG1sRE9Li8Iw&#10;EL4L/ocwC3sRTXVRtBpFhGUXPfkAr0MztnWbSW2irfvrjSB4m4/vObNFYwpxo8rllhX0exEI4sTq&#10;nFMFh/13dwzCeWSNhWVScCcHi3m7NcNY25q3dNv5VIQQdjEqyLwvYyldkpFB17MlceBOtjLoA6xS&#10;qSusQ7gp5CCKRtJgzqEhw5JWGSV/u6tRcFoZN+oM1vV/eb5vvq6Xn+HhyEp9fjTLKQhPjX+LX+5f&#10;HeZHE3g+Ey6Q8wcAAAD//wMAUEsBAi0AFAAGAAgAAAAhANvh9svuAAAAhQEAABMAAAAAAAAAAAAA&#10;AAAAAAAAAFtDb250ZW50X1R5cGVzXS54bWxQSwECLQAUAAYACAAAACEAWvQsW78AAAAVAQAACwAA&#10;AAAAAAAAAAAAAAAfAQAAX3JlbHMvLnJlbHNQSwECLQAUAAYACAAAACEAUt7lD8MAAADcAAAADwAA&#10;AAAAAAAAAAAAAAAHAgAAZHJzL2Rvd25yZXYueG1sUEsFBgAAAAADAAMAtwAAAPcCAAAAAA==&#10;" filled="f" strokecolor="#0068b5" strokeweight="1pt"/>
                <v:shape id="Straight Arrow Connector 110" o:spid="_x0000_s1125" type="#_x0000_t32" style="position:absolute;top:3341;width:19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k9hxQAAANwAAAAPAAAAZHJzL2Rvd25yZXYueG1sRI9BT8Mw&#10;DIXvSPsPkZG4sXQ7jKpbNiGkIcSN0R12sxq3qWicqsm6wK/HByRutt7ze593h+wHNdMU+8AGVssC&#10;FHETbM+dgfrz+FiCignZ4hCYDHxThMN+cbfDyoYbf9B8Sp2SEI4VGnApjZXWsXHkMS7DSCxaGyaP&#10;Sdap03bCm4T7Qa+LYqM99iwNDkd6cdR8na7eALWur9uf17x+31ye5jyfy7I+GvNwn5+3oBLl9G/+&#10;u36zgr8SfHlGJtD7XwAAAP//AwBQSwECLQAUAAYACAAAACEA2+H2y+4AAACFAQAAEwAAAAAAAAAA&#10;AAAAAAAAAAAAW0NvbnRlbnRfVHlwZXNdLnhtbFBLAQItABQABgAIAAAAIQBa9CxbvwAAABUBAAAL&#10;AAAAAAAAAAAAAAAAAB8BAABfcmVscy8ucmVsc1BLAQItABQABgAIAAAAIQDAEk9hxQAAANwAAAAP&#10;AAAAAAAAAAAAAAAAAAcCAABkcnMvZG93bnJldi54bWxQSwUGAAAAAAMAAwC3AAAA+QIAAAAA&#10;" strokeweight="1pt">
                  <v:stroke startarrow="open" startarrowwidth="narrow" startarrowlength="short" endarrow="open" endarrowwidth="narrow" endarrowlength="short" joinstyle="miter"/>
                  <o:lock v:ext="edit" shapetype="f"/>
                </v:shape>
                <v:shape id="Straight Arrow Connector 111" o:spid="_x0000_s1126" type="#_x0000_t32" style="position:absolute;left:19271;top:3340;width:1947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MwgAAANwAAAAPAAAAZHJzL2Rvd25yZXYueG1sRE9Ni8Iw&#10;EL0L+x/CCHsRTbsHka5RtIsgrB6swuJtaMa22ExKE2333xtB8DaP9znzZW9qcafWVZYVxJMIBHFu&#10;dcWFgtNxM56BcB5ZY22ZFPyTg+XiYzDHRNuOD3TPfCFCCLsEFZTeN4mULi/JoJvYhjhwF9sa9AG2&#10;hdQtdiHc1PIriqbSYMWhocSG0pLya3YzCn5TucvMud/+jdw5XZ9+itE+6pT6HParbxCeev8Wv9xb&#10;HebHMTyfCRfIxQMAAP//AwBQSwECLQAUAAYACAAAACEA2+H2y+4AAACFAQAAEwAAAAAAAAAAAAAA&#10;AAAAAAAAW0NvbnRlbnRfVHlwZXNdLnhtbFBLAQItABQABgAIAAAAIQBa9CxbvwAAABUBAAALAAAA&#10;AAAAAAAAAAAAAB8BAABfcmVscy8ucmVsc1BLAQItABQABgAIAAAAIQAM+hGMwgAAANwAAAAPAAAA&#10;AAAAAAAAAAAAAAcCAABkcnMvZG93bnJldi54bWxQSwUGAAAAAAMAAwC3AAAA9gIAAAAA&#10;" strokeweight="1pt">
                  <v:stroke startarrow="open" startarrowwidth="narrow" startarrowlength="short" endarrow="open" endarrowwidth="narrow" endarrowlength="short" joinstyle="miter"/>
                  <o:lock v:ext="edit" shapetype="f"/>
                </v:shape>
                <v:shape id="TextBox 26" o:spid="_x0000_s1127" type="#_x0000_t202" style="position:absolute;left:6084;top:-1090;width:7792;height:4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19A71AB4" w14:textId="77777777" w:rsidR="008F10EB" w:rsidRPr="006A311D" w:rsidRDefault="008F10EB" w:rsidP="0091299F">
                        <w:pPr>
                          <w:spacing w:after="0"/>
                          <w:rPr>
                            <w:sz w:val="18"/>
                            <w:szCs w:val="18"/>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1</m:t>
                                    </m:r>
                                  </m:sub>
                                </m:sSub>
                              </m:e>
                            </m:acc>
                          </m:oMath>
                        </m:oMathPara>
                      </w:p>
                    </w:txbxContent>
                  </v:textbox>
                </v:shape>
                <v:shape id="TextBox 283" o:spid="_x0000_s1128" type="#_x0000_t202" style="position:absolute;left:25316;top:-1090;width:7792;height:4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47B55797" w14:textId="77777777" w:rsidR="008F10EB" w:rsidRPr="006A311D" w:rsidRDefault="008F10EB" w:rsidP="0091299F">
                        <w:pPr>
                          <w:spacing w:after="0"/>
                          <w:rPr>
                            <w:sz w:val="18"/>
                            <w:szCs w:val="18"/>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2</m:t>
                                    </m:r>
                                  </m:sub>
                                </m:sSub>
                              </m:e>
                            </m:acc>
                          </m:oMath>
                        </m:oMathPara>
                      </w:p>
                    </w:txbxContent>
                  </v:textbox>
                </v:shape>
                <w10:anchorlock/>
              </v:group>
            </w:pict>
          </mc:Fallback>
        </mc:AlternateContent>
      </w:r>
      <w:r w:rsidRPr="0091299F">
        <w:rPr>
          <w:noProof/>
        </w:rPr>
        <w:t xml:space="preserve"> </w:t>
      </w:r>
      <w:r w:rsidRPr="0091299F">
        <w:rPr>
          <w:noProof/>
        </w:rPr>
        <w:tab/>
      </w:r>
      <w:r w:rsidRPr="0091299F">
        <w:rPr>
          <w:noProof/>
        </w:rPr>
        <w:tab/>
      </w:r>
      <w:r w:rsidRPr="0091299F">
        <w:rPr>
          <w:noProof/>
        </w:rPr>
        <w:tab/>
      </w:r>
      <w:r w:rsidRPr="0091299F">
        <w:rPr>
          <w:noProof/>
        </w:rPr>
        <w:tab/>
      </w:r>
      <w:r w:rsidRPr="0091299F">
        <w:rPr>
          <w:noProof/>
        </w:rPr>
        <mc:AlternateContent>
          <mc:Choice Requires="wpg">
            <w:drawing>
              <wp:inline distT="0" distB="0" distL="0" distR="0" wp14:anchorId="0B91257D" wp14:editId="5A57EC66">
                <wp:extent cx="2287506" cy="661731"/>
                <wp:effectExtent l="38100" t="0" r="55880" b="24130"/>
                <wp:docPr id="546" name="Group 9"/>
                <wp:cNvGraphicFramePr/>
                <a:graphic xmlns:a="http://schemas.openxmlformats.org/drawingml/2006/main">
                  <a:graphicData uri="http://schemas.microsoft.com/office/word/2010/wordprocessingGroup">
                    <wpg:wgp>
                      <wpg:cNvGrpSpPr/>
                      <wpg:grpSpPr>
                        <a:xfrm>
                          <a:off x="0" y="0"/>
                          <a:ext cx="2287506" cy="661731"/>
                          <a:chOff x="-21659" y="-112139"/>
                          <a:chExt cx="3896336" cy="1127561"/>
                        </a:xfrm>
                      </wpg:grpSpPr>
                      <wpg:grpSp>
                        <wpg:cNvPr id="547" name="Group 547"/>
                        <wpg:cNvGrpSpPr/>
                        <wpg:grpSpPr>
                          <a:xfrm>
                            <a:off x="0" y="498301"/>
                            <a:ext cx="3874677" cy="517121"/>
                            <a:chOff x="0" y="498301"/>
                            <a:chExt cx="3874677" cy="517121"/>
                          </a:xfrm>
                        </wpg:grpSpPr>
                        <wps:wsp>
                          <wps:cNvPr id="635" name="TextBox 178"/>
                          <wps:cNvSpPr txBox="1"/>
                          <wps:spPr>
                            <a:xfrm>
                              <a:off x="3684268" y="505011"/>
                              <a:ext cx="45719" cy="507781"/>
                            </a:xfrm>
                            <a:prstGeom prst="rect">
                              <a:avLst/>
                            </a:prstGeom>
                            <a:solidFill>
                              <a:srgbClr val="00B0EE"/>
                            </a:solidFill>
                          </wps:spPr>
                          <wps:bodyPr wrap="square" rtlCol="0" anchor="ctr" anchorCtr="0">
                            <a:noAutofit/>
                          </wps:bodyPr>
                        </wps:wsp>
                        <wps:wsp>
                          <wps:cNvPr id="548" name="TextBox 196"/>
                          <wps:cNvSpPr txBox="1"/>
                          <wps:spPr>
                            <a:xfrm>
                              <a:off x="160220" y="504832"/>
                              <a:ext cx="45719" cy="507781"/>
                            </a:xfrm>
                            <a:prstGeom prst="rect">
                              <a:avLst/>
                            </a:prstGeom>
                            <a:solidFill>
                              <a:srgbClr val="00B0EE"/>
                            </a:solidFill>
                          </wps:spPr>
                          <wps:bodyPr wrap="square" rtlCol="0" anchor="ctr" anchorCtr="0">
                            <a:noAutofit/>
                          </wps:bodyPr>
                        </wps:wsp>
                        <wps:wsp>
                          <wps:cNvPr id="549" name="TextBox 197"/>
                          <wps:cNvSpPr txBox="1"/>
                          <wps:spPr>
                            <a:xfrm>
                              <a:off x="248628" y="504490"/>
                              <a:ext cx="45719" cy="507781"/>
                            </a:xfrm>
                            <a:prstGeom prst="rect">
                              <a:avLst/>
                            </a:prstGeom>
                            <a:solidFill>
                              <a:srgbClr val="79E2FF"/>
                            </a:solidFill>
                          </wps:spPr>
                          <wps:bodyPr wrap="square" rtlCol="0" anchor="ctr" anchorCtr="0">
                            <a:noAutofit/>
                          </wps:bodyPr>
                        </wps:wsp>
                        <wps:wsp>
                          <wps:cNvPr id="550" name="TextBox 198"/>
                          <wps:cNvSpPr txBox="1"/>
                          <wps:spPr>
                            <a:xfrm>
                              <a:off x="202975" y="504491"/>
                              <a:ext cx="45719" cy="507781"/>
                            </a:xfrm>
                            <a:prstGeom prst="rect">
                              <a:avLst/>
                            </a:prstGeom>
                            <a:solidFill>
                              <a:srgbClr val="00C7FD">
                                <a:lumMod val="20000"/>
                                <a:lumOff val="80000"/>
                              </a:srgbClr>
                            </a:solidFill>
                          </wps:spPr>
                          <wps:bodyPr wrap="square" rtlCol="0" anchor="ctr" anchorCtr="0">
                            <a:noAutofit/>
                          </wps:bodyPr>
                        </wps:wsp>
                        <wps:wsp>
                          <wps:cNvPr id="551" name="TextBox 199"/>
                          <wps:cNvSpPr txBox="1"/>
                          <wps:spPr>
                            <a:xfrm>
                              <a:off x="294522" y="504832"/>
                              <a:ext cx="45719" cy="507781"/>
                            </a:xfrm>
                            <a:prstGeom prst="rect">
                              <a:avLst/>
                            </a:prstGeom>
                            <a:solidFill>
                              <a:srgbClr val="00B0EE"/>
                            </a:solidFill>
                          </wps:spPr>
                          <wps:bodyPr wrap="square" rtlCol="0" anchor="ctr" anchorCtr="0">
                            <a:noAutofit/>
                          </wps:bodyPr>
                        </wps:wsp>
                        <wps:wsp>
                          <wps:cNvPr id="552" name="TextBox 200"/>
                          <wps:cNvSpPr txBox="1"/>
                          <wps:spPr>
                            <a:xfrm>
                              <a:off x="386003" y="505024"/>
                              <a:ext cx="45719" cy="507781"/>
                            </a:xfrm>
                            <a:prstGeom prst="rect">
                              <a:avLst/>
                            </a:prstGeom>
                            <a:solidFill>
                              <a:srgbClr val="79E2FF"/>
                            </a:solidFill>
                          </wps:spPr>
                          <wps:bodyPr wrap="square" rtlCol="0" anchor="ctr" anchorCtr="0">
                            <a:noAutofit/>
                          </wps:bodyPr>
                        </wps:wsp>
                        <wps:wsp>
                          <wps:cNvPr id="553" name="TextBox 202"/>
                          <wps:cNvSpPr txBox="1"/>
                          <wps:spPr>
                            <a:xfrm>
                              <a:off x="340350" y="505025"/>
                              <a:ext cx="45719" cy="507781"/>
                            </a:xfrm>
                            <a:prstGeom prst="rect">
                              <a:avLst/>
                            </a:prstGeom>
                            <a:solidFill>
                              <a:srgbClr val="00C7FD">
                                <a:lumMod val="20000"/>
                                <a:lumOff val="80000"/>
                              </a:srgbClr>
                            </a:solidFill>
                          </wps:spPr>
                          <wps:bodyPr wrap="square" rtlCol="0" anchor="ctr" anchorCtr="0">
                            <a:noAutofit/>
                          </wps:bodyPr>
                        </wps:wsp>
                        <wps:wsp>
                          <wps:cNvPr id="554" name="TextBox 203"/>
                          <wps:cNvSpPr txBox="1"/>
                          <wps:spPr>
                            <a:xfrm>
                              <a:off x="430337" y="505006"/>
                              <a:ext cx="45719" cy="507781"/>
                            </a:xfrm>
                            <a:prstGeom prst="rect">
                              <a:avLst/>
                            </a:prstGeom>
                            <a:solidFill>
                              <a:srgbClr val="00B0EE"/>
                            </a:solidFill>
                          </wps:spPr>
                          <wps:bodyPr wrap="square" rtlCol="0" anchor="ctr" anchorCtr="0">
                            <a:noAutofit/>
                          </wps:bodyPr>
                        </wps:wsp>
                        <wps:wsp>
                          <wps:cNvPr id="555" name="Rectangle 555"/>
                          <wps:cNvSpPr/>
                          <wps:spPr>
                            <a:xfrm>
                              <a:off x="87993" y="498337"/>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56" name="Rectangle 556"/>
                          <wps:cNvSpPr/>
                          <wps:spPr>
                            <a:xfrm>
                              <a:off x="48856" y="498301"/>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57" name="Rectangle 557"/>
                          <wps:cNvSpPr/>
                          <wps:spPr>
                            <a:xfrm>
                              <a:off x="3792237" y="506271"/>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58" name="Rectangle 558"/>
                          <wps:cNvSpPr/>
                          <wps:spPr>
                            <a:xfrm>
                              <a:off x="3752679" y="506235"/>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59" name="Rectangle 559"/>
                          <wps:cNvSpPr/>
                          <wps:spPr>
                            <a:xfrm>
                              <a:off x="127798" y="498337"/>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61" name="Rectangle 561"/>
                          <wps:cNvSpPr/>
                          <wps:spPr>
                            <a:xfrm>
                              <a:off x="9473" y="498301"/>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62" name="Rectangle 562"/>
                          <wps:cNvSpPr/>
                          <wps:spPr>
                            <a:xfrm>
                              <a:off x="3831620" y="506271"/>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63" name="Rectangle 563"/>
                          <wps:cNvSpPr/>
                          <wps:spPr>
                            <a:xfrm>
                              <a:off x="3714564" y="506235"/>
                              <a:ext cx="39383" cy="504000"/>
                            </a:xfrm>
                            <a:prstGeom prst="rect">
                              <a:avLst/>
                            </a:prstGeom>
                            <a:solidFill>
                              <a:srgbClr val="E96115">
                                <a:lumMod val="60000"/>
                                <a:lumOff val="40000"/>
                              </a:srgbClr>
                            </a:solidFill>
                            <a:ln w="6350" cap="flat" cmpd="sng" algn="ctr">
                              <a:solidFill>
                                <a:srgbClr val="E96115">
                                  <a:lumMod val="75000"/>
                                </a:srgbClr>
                              </a:solidFill>
                              <a:prstDash val="solid"/>
                              <a:miter lim="800000"/>
                            </a:ln>
                            <a:effectLst/>
                          </wps:spPr>
                          <wps:bodyPr rtlCol="0" anchor="ctr"/>
                        </wps:wsp>
                        <wps:wsp>
                          <wps:cNvPr id="564" name="TextBox 103"/>
                          <wps:cNvSpPr txBox="1"/>
                          <wps:spPr>
                            <a:xfrm>
                              <a:off x="523575" y="506144"/>
                              <a:ext cx="45719" cy="507781"/>
                            </a:xfrm>
                            <a:prstGeom prst="rect">
                              <a:avLst/>
                            </a:prstGeom>
                            <a:solidFill>
                              <a:srgbClr val="79E2FF"/>
                            </a:solidFill>
                          </wps:spPr>
                          <wps:bodyPr wrap="square" rtlCol="0" anchor="ctr" anchorCtr="0">
                            <a:noAutofit/>
                          </wps:bodyPr>
                        </wps:wsp>
                        <wps:wsp>
                          <wps:cNvPr id="565" name="TextBox 104"/>
                          <wps:cNvSpPr txBox="1"/>
                          <wps:spPr>
                            <a:xfrm>
                              <a:off x="477922" y="506145"/>
                              <a:ext cx="45719" cy="507781"/>
                            </a:xfrm>
                            <a:prstGeom prst="rect">
                              <a:avLst/>
                            </a:prstGeom>
                            <a:solidFill>
                              <a:srgbClr val="00C7FD">
                                <a:lumMod val="20000"/>
                                <a:lumOff val="80000"/>
                              </a:srgbClr>
                            </a:solidFill>
                          </wps:spPr>
                          <wps:bodyPr wrap="square" rtlCol="0" anchor="ctr" anchorCtr="0">
                            <a:noAutofit/>
                          </wps:bodyPr>
                        </wps:wsp>
                        <wps:wsp>
                          <wps:cNvPr id="566" name="TextBox 106"/>
                          <wps:cNvSpPr txBox="1"/>
                          <wps:spPr>
                            <a:xfrm>
                              <a:off x="569469" y="506486"/>
                              <a:ext cx="45719" cy="507781"/>
                            </a:xfrm>
                            <a:prstGeom prst="rect">
                              <a:avLst/>
                            </a:prstGeom>
                            <a:solidFill>
                              <a:srgbClr val="00B0EE"/>
                            </a:solidFill>
                          </wps:spPr>
                          <wps:bodyPr wrap="square" rtlCol="0" anchor="ctr" anchorCtr="0">
                            <a:noAutofit/>
                          </wps:bodyPr>
                        </wps:wsp>
                        <wps:wsp>
                          <wps:cNvPr id="567" name="TextBox 107"/>
                          <wps:cNvSpPr txBox="1"/>
                          <wps:spPr>
                            <a:xfrm>
                              <a:off x="660950" y="506678"/>
                              <a:ext cx="45719" cy="507781"/>
                            </a:xfrm>
                            <a:prstGeom prst="rect">
                              <a:avLst/>
                            </a:prstGeom>
                            <a:solidFill>
                              <a:srgbClr val="79E2FF"/>
                            </a:solidFill>
                          </wps:spPr>
                          <wps:bodyPr wrap="square" rtlCol="0" anchor="ctr" anchorCtr="0">
                            <a:noAutofit/>
                          </wps:bodyPr>
                        </wps:wsp>
                        <wps:wsp>
                          <wps:cNvPr id="568" name="TextBox 109"/>
                          <wps:cNvSpPr txBox="1"/>
                          <wps:spPr>
                            <a:xfrm>
                              <a:off x="615297" y="506679"/>
                              <a:ext cx="45719" cy="507781"/>
                            </a:xfrm>
                            <a:prstGeom prst="rect">
                              <a:avLst/>
                            </a:prstGeom>
                            <a:solidFill>
                              <a:srgbClr val="00C7FD">
                                <a:lumMod val="20000"/>
                                <a:lumOff val="80000"/>
                              </a:srgbClr>
                            </a:solidFill>
                          </wps:spPr>
                          <wps:bodyPr wrap="square" rtlCol="0" anchor="ctr" anchorCtr="0">
                            <a:noAutofit/>
                          </wps:bodyPr>
                        </wps:wsp>
                        <wps:wsp>
                          <wps:cNvPr id="569" name="TextBox 110"/>
                          <wps:cNvSpPr txBox="1"/>
                          <wps:spPr>
                            <a:xfrm>
                              <a:off x="705284" y="506660"/>
                              <a:ext cx="45719" cy="507781"/>
                            </a:xfrm>
                            <a:prstGeom prst="rect">
                              <a:avLst/>
                            </a:prstGeom>
                            <a:solidFill>
                              <a:srgbClr val="00B0EE"/>
                            </a:solidFill>
                          </wps:spPr>
                          <wps:bodyPr wrap="square" rtlCol="0" anchor="ctr" anchorCtr="0">
                            <a:noAutofit/>
                          </wps:bodyPr>
                        </wps:wsp>
                        <wps:wsp>
                          <wps:cNvPr id="570" name="TextBox 112"/>
                          <wps:cNvSpPr txBox="1"/>
                          <wps:spPr>
                            <a:xfrm>
                              <a:off x="793692" y="506318"/>
                              <a:ext cx="45719" cy="507781"/>
                            </a:xfrm>
                            <a:prstGeom prst="rect">
                              <a:avLst/>
                            </a:prstGeom>
                            <a:solidFill>
                              <a:srgbClr val="79E2FF"/>
                            </a:solidFill>
                          </wps:spPr>
                          <wps:bodyPr wrap="square" rtlCol="0" anchor="ctr" anchorCtr="0">
                            <a:noAutofit/>
                          </wps:bodyPr>
                        </wps:wsp>
                        <wps:wsp>
                          <wps:cNvPr id="571" name="TextBox 113"/>
                          <wps:cNvSpPr txBox="1"/>
                          <wps:spPr>
                            <a:xfrm>
                              <a:off x="748039" y="506319"/>
                              <a:ext cx="45719" cy="507781"/>
                            </a:xfrm>
                            <a:prstGeom prst="rect">
                              <a:avLst/>
                            </a:prstGeom>
                            <a:solidFill>
                              <a:srgbClr val="00C7FD">
                                <a:lumMod val="20000"/>
                                <a:lumOff val="80000"/>
                              </a:srgbClr>
                            </a:solidFill>
                          </wps:spPr>
                          <wps:bodyPr wrap="square" rtlCol="0" anchor="ctr" anchorCtr="0">
                            <a:noAutofit/>
                          </wps:bodyPr>
                        </wps:wsp>
                        <wps:wsp>
                          <wps:cNvPr id="572" name="TextBox 114"/>
                          <wps:cNvSpPr txBox="1"/>
                          <wps:spPr>
                            <a:xfrm>
                              <a:off x="839586" y="506660"/>
                              <a:ext cx="45719" cy="507781"/>
                            </a:xfrm>
                            <a:prstGeom prst="rect">
                              <a:avLst/>
                            </a:prstGeom>
                            <a:solidFill>
                              <a:srgbClr val="00B0EE"/>
                            </a:solidFill>
                          </wps:spPr>
                          <wps:bodyPr wrap="square" rtlCol="0" anchor="ctr" anchorCtr="0">
                            <a:noAutofit/>
                          </wps:bodyPr>
                        </wps:wsp>
                        <wps:wsp>
                          <wps:cNvPr id="573" name="TextBox 115"/>
                          <wps:cNvSpPr txBox="1"/>
                          <wps:spPr>
                            <a:xfrm>
                              <a:off x="931067" y="506852"/>
                              <a:ext cx="45719" cy="507781"/>
                            </a:xfrm>
                            <a:prstGeom prst="rect">
                              <a:avLst/>
                            </a:prstGeom>
                            <a:solidFill>
                              <a:srgbClr val="79E2FF"/>
                            </a:solidFill>
                          </wps:spPr>
                          <wps:bodyPr wrap="square" rtlCol="0" anchor="ctr" anchorCtr="0">
                            <a:noAutofit/>
                          </wps:bodyPr>
                        </wps:wsp>
                        <wps:wsp>
                          <wps:cNvPr id="574" name="TextBox 116"/>
                          <wps:cNvSpPr txBox="1"/>
                          <wps:spPr>
                            <a:xfrm>
                              <a:off x="885414" y="506853"/>
                              <a:ext cx="45719" cy="507781"/>
                            </a:xfrm>
                            <a:prstGeom prst="rect">
                              <a:avLst/>
                            </a:prstGeom>
                            <a:solidFill>
                              <a:srgbClr val="00C7FD">
                                <a:lumMod val="20000"/>
                                <a:lumOff val="80000"/>
                              </a:srgbClr>
                            </a:solidFill>
                          </wps:spPr>
                          <wps:bodyPr wrap="square" rtlCol="0" anchor="ctr" anchorCtr="0">
                            <a:noAutofit/>
                          </wps:bodyPr>
                        </wps:wsp>
                        <wps:wsp>
                          <wps:cNvPr id="575" name="TextBox 117"/>
                          <wps:cNvSpPr txBox="1"/>
                          <wps:spPr>
                            <a:xfrm>
                              <a:off x="975401" y="506834"/>
                              <a:ext cx="45719" cy="507781"/>
                            </a:xfrm>
                            <a:prstGeom prst="rect">
                              <a:avLst/>
                            </a:prstGeom>
                            <a:solidFill>
                              <a:srgbClr val="00B0EE"/>
                            </a:solidFill>
                          </wps:spPr>
                          <wps:bodyPr wrap="square" rtlCol="0" anchor="ctr" anchorCtr="0">
                            <a:noAutofit/>
                          </wps:bodyPr>
                        </wps:wsp>
                        <wps:wsp>
                          <wps:cNvPr id="576" name="TextBox 119"/>
                          <wps:cNvSpPr txBox="1"/>
                          <wps:spPr>
                            <a:xfrm>
                              <a:off x="1065133" y="506451"/>
                              <a:ext cx="45719" cy="507781"/>
                            </a:xfrm>
                            <a:prstGeom prst="rect">
                              <a:avLst/>
                            </a:prstGeom>
                            <a:solidFill>
                              <a:srgbClr val="79E2FF"/>
                            </a:solidFill>
                          </wps:spPr>
                          <wps:bodyPr wrap="square" rtlCol="0" anchor="ctr" anchorCtr="0">
                            <a:noAutofit/>
                          </wps:bodyPr>
                        </wps:wsp>
                        <wps:wsp>
                          <wps:cNvPr id="577" name="TextBox 120"/>
                          <wps:cNvSpPr txBox="1"/>
                          <wps:spPr>
                            <a:xfrm>
                              <a:off x="1019480" y="506452"/>
                              <a:ext cx="45719" cy="507781"/>
                            </a:xfrm>
                            <a:prstGeom prst="rect">
                              <a:avLst/>
                            </a:prstGeom>
                            <a:solidFill>
                              <a:srgbClr val="00C7FD">
                                <a:lumMod val="20000"/>
                                <a:lumOff val="80000"/>
                              </a:srgbClr>
                            </a:solidFill>
                          </wps:spPr>
                          <wps:bodyPr wrap="square" rtlCol="0" anchor="ctr" anchorCtr="0">
                            <a:noAutofit/>
                          </wps:bodyPr>
                        </wps:wsp>
                        <wps:wsp>
                          <wps:cNvPr id="578" name="TextBox 121"/>
                          <wps:cNvSpPr txBox="1"/>
                          <wps:spPr>
                            <a:xfrm>
                              <a:off x="1111027" y="506793"/>
                              <a:ext cx="45719" cy="507781"/>
                            </a:xfrm>
                            <a:prstGeom prst="rect">
                              <a:avLst/>
                            </a:prstGeom>
                            <a:solidFill>
                              <a:srgbClr val="00B0EE"/>
                            </a:solidFill>
                          </wps:spPr>
                          <wps:bodyPr wrap="square" rtlCol="0" anchor="ctr" anchorCtr="0">
                            <a:noAutofit/>
                          </wps:bodyPr>
                        </wps:wsp>
                        <wps:wsp>
                          <wps:cNvPr id="579" name="TextBox 122"/>
                          <wps:cNvSpPr txBox="1"/>
                          <wps:spPr>
                            <a:xfrm>
                              <a:off x="1202508" y="506985"/>
                              <a:ext cx="45719" cy="507781"/>
                            </a:xfrm>
                            <a:prstGeom prst="rect">
                              <a:avLst/>
                            </a:prstGeom>
                            <a:solidFill>
                              <a:srgbClr val="79E2FF"/>
                            </a:solidFill>
                          </wps:spPr>
                          <wps:bodyPr wrap="square" rtlCol="0" anchor="ctr" anchorCtr="0">
                            <a:noAutofit/>
                          </wps:bodyPr>
                        </wps:wsp>
                        <wps:wsp>
                          <wps:cNvPr id="580" name="TextBox 123"/>
                          <wps:cNvSpPr txBox="1"/>
                          <wps:spPr>
                            <a:xfrm>
                              <a:off x="1156855" y="506986"/>
                              <a:ext cx="45719" cy="507781"/>
                            </a:xfrm>
                            <a:prstGeom prst="rect">
                              <a:avLst/>
                            </a:prstGeom>
                            <a:solidFill>
                              <a:srgbClr val="00C7FD">
                                <a:lumMod val="20000"/>
                                <a:lumOff val="80000"/>
                              </a:srgbClr>
                            </a:solidFill>
                          </wps:spPr>
                          <wps:bodyPr wrap="square" rtlCol="0" anchor="ctr" anchorCtr="0">
                            <a:noAutofit/>
                          </wps:bodyPr>
                        </wps:wsp>
                        <wps:wsp>
                          <wps:cNvPr id="581" name="TextBox 124"/>
                          <wps:cNvSpPr txBox="1"/>
                          <wps:spPr>
                            <a:xfrm>
                              <a:off x="1246842" y="506967"/>
                              <a:ext cx="45719" cy="507781"/>
                            </a:xfrm>
                            <a:prstGeom prst="rect">
                              <a:avLst/>
                            </a:prstGeom>
                            <a:solidFill>
                              <a:srgbClr val="00B0EE"/>
                            </a:solidFill>
                          </wps:spPr>
                          <wps:bodyPr wrap="square" rtlCol="0" anchor="ctr" anchorCtr="0">
                            <a:noAutofit/>
                          </wps:bodyPr>
                        </wps:wsp>
                        <wps:wsp>
                          <wps:cNvPr id="582" name="TextBox 125"/>
                          <wps:cNvSpPr txBox="1"/>
                          <wps:spPr>
                            <a:xfrm>
                              <a:off x="1335250" y="506625"/>
                              <a:ext cx="45719" cy="507781"/>
                            </a:xfrm>
                            <a:prstGeom prst="rect">
                              <a:avLst/>
                            </a:prstGeom>
                            <a:solidFill>
                              <a:srgbClr val="79E2FF"/>
                            </a:solidFill>
                          </wps:spPr>
                          <wps:bodyPr wrap="square" rtlCol="0" anchor="ctr" anchorCtr="0">
                            <a:noAutofit/>
                          </wps:bodyPr>
                        </wps:wsp>
                        <wps:wsp>
                          <wps:cNvPr id="583" name="TextBox 126"/>
                          <wps:cNvSpPr txBox="1"/>
                          <wps:spPr>
                            <a:xfrm>
                              <a:off x="1289597" y="506626"/>
                              <a:ext cx="45719" cy="507781"/>
                            </a:xfrm>
                            <a:prstGeom prst="rect">
                              <a:avLst/>
                            </a:prstGeom>
                            <a:solidFill>
                              <a:srgbClr val="00C7FD">
                                <a:lumMod val="20000"/>
                                <a:lumOff val="80000"/>
                              </a:srgbClr>
                            </a:solidFill>
                          </wps:spPr>
                          <wps:bodyPr wrap="square" rtlCol="0" anchor="ctr" anchorCtr="0">
                            <a:noAutofit/>
                          </wps:bodyPr>
                        </wps:wsp>
                        <wps:wsp>
                          <wps:cNvPr id="584" name="TextBox 127"/>
                          <wps:cNvSpPr txBox="1"/>
                          <wps:spPr>
                            <a:xfrm>
                              <a:off x="1381144" y="506967"/>
                              <a:ext cx="45719" cy="507781"/>
                            </a:xfrm>
                            <a:prstGeom prst="rect">
                              <a:avLst/>
                            </a:prstGeom>
                            <a:solidFill>
                              <a:srgbClr val="00B0EE"/>
                            </a:solidFill>
                          </wps:spPr>
                          <wps:bodyPr wrap="square" rtlCol="0" anchor="ctr" anchorCtr="0">
                            <a:noAutofit/>
                          </wps:bodyPr>
                        </wps:wsp>
                        <wps:wsp>
                          <wps:cNvPr id="585" name="TextBox 128"/>
                          <wps:cNvSpPr txBox="1"/>
                          <wps:spPr>
                            <a:xfrm>
                              <a:off x="1472625" y="507159"/>
                              <a:ext cx="45719" cy="507781"/>
                            </a:xfrm>
                            <a:prstGeom prst="rect">
                              <a:avLst/>
                            </a:prstGeom>
                            <a:solidFill>
                              <a:srgbClr val="79E2FF"/>
                            </a:solidFill>
                          </wps:spPr>
                          <wps:bodyPr wrap="square" rtlCol="0" anchor="ctr" anchorCtr="0">
                            <a:noAutofit/>
                          </wps:bodyPr>
                        </wps:wsp>
                        <wps:wsp>
                          <wps:cNvPr id="586" name="TextBox 129"/>
                          <wps:cNvSpPr txBox="1"/>
                          <wps:spPr>
                            <a:xfrm>
                              <a:off x="1426972" y="507160"/>
                              <a:ext cx="45719" cy="507781"/>
                            </a:xfrm>
                            <a:prstGeom prst="rect">
                              <a:avLst/>
                            </a:prstGeom>
                            <a:solidFill>
                              <a:srgbClr val="00C7FD">
                                <a:lumMod val="20000"/>
                                <a:lumOff val="80000"/>
                              </a:srgbClr>
                            </a:solidFill>
                          </wps:spPr>
                          <wps:bodyPr wrap="square" rtlCol="0" anchor="ctr" anchorCtr="0">
                            <a:noAutofit/>
                          </wps:bodyPr>
                        </wps:wsp>
                        <wps:wsp>
                          <wps:cNvPr id="587" name="TextBox 130"/>
                          <wps:cNvSpPr txBox="1"/>
                          <wps:spPr>
                            <a:xfrm>
                              <a:off x="1516959" y="507141"/>
                              <a:ext cx="45719" cy="507781"/>
                            </a:xfrm>
                            <a:prstGeom prst="rect">
                              <a:avLst/>
                            </a:prstGeom>
                            <a:solidFill>
                              <a:srgbClr val="00B0EE"/>
                            </a:solidFill>
                          </wps:spPr>
                          <wps:bodyPr wrap="square" rtlCol="0" anchor="ctr" anchorCtr="0">
                            <a:noAutofit/>
                          </wps:bodyPr>
                        </wps:wsp>
                        <wps:wsp>
                          <wps:cNvPr id="588" name="TextBox 131"/>
                          <wps:cNvSpPr txBox="1"/>
                          <wps:spPr>
                            <a:xfrm>
                              <a:off x="1607102" y="506625"/>
                              <a:ext cx="45719" cy="507781"/>
                            </a:xfrm>
                            <a:prstGeom prst="rect">
                              <a:avLst/>
                            </a:prstGeom>
                            <a:solidFill>
                              <a:srgbClr val="79E2FF"/>
                            </a:solidFill>
                          </wps:spPr>
                          <wps:bodyPr wrap="square" rtlCol="0" anchor="ctr" anchorCtr="0">
                            <a:noAutofit/>
                          </wps:bodyPr>
                        </wps:wsp>
                        <wps:wsp>
                          <wps:cNvPr id="589" name="TextBox 132"/>
                          <wps:cNvSpPr txBox="1"/>
                          <wps:spPr>
                            <a:xfrm>
                              <a:off x="1561449" y="506626"/>
                              <a:ext cx="45719" cy="507781"/>
                            </a:xfrm>
                            <a:prstGeom prst="rect">
                              <a:avLst/>
                            </a:prstGeom>
                            <a:solidFill>
                              <a:srgbClr val="00C7FD">
                                <a:lumMod val="20000"/>
                                <a:lumOff val="80000"/>
                              </a:srgbClr>
                            </a:solidFill>
                          </wps:spPr>
                          <wps:bodyPr wrap="square" rtlCol="0" anchor="ctr" anchorCtr="0">
                            <a:noAutofit/>
                          </wps:bodyPr>
                        </wps:wsp>
                        <wps:wsp>
                          <wps:cNvPr id="590" name="TextBox 133"/>
                          <wps:cNvSpPr txBox="1"/>
                          <wps:spPr>
                            <a:xfrm>
                              <a:off x="1652996" y="506967"/>
                              <a:ext cx="45719" cy="507781"/>
                            </a:xfrm>
                            <a:prstGeom prst="rect">
                              <a:avLst/>
                            </a:prstGeom>
                            <a:solidFill>
                              <a:srgbClr val="00B0EE"/>
                            </a:solidFill>
                          </wps:spPr>
                          <wps:bodyPr wrap="square" rtlCol="0" anchor="ctr" anchorCtr="0">
                            <a:noAutofit/>
                          </wps:bodyPr>
                        </wps:wsp>
                        <wps:wsp>
                          <wps:cNvPr id="591" name="TextBox 134"/>
                          <wps:cNvSpPr txBox="1"/>
                          <wps:spPr>
                            <a:xfrm>
                              <a:off x="1744477" y="507159"/>
                              <a:ext cx="45719" cy="507781"/>
                            </a:xfrm>
                            <a:prstGeom prst="rect">
                              <a:avLst/>
                            </a:prstGeom>
                            <a:solidFill>
                              <a:srgbClr val="79E2FF"/>
                            </a:solidFill>
                          </wps:spPr>
                          <wps:bodyPr wrap="square" rtlCol="0" anchor="ctr" anchorCtr="0">
                            <a:noAutofit/>
                          </wps:bodyPr>
                        </wps:wsp>
                        <wps:wsp>
                          <wps:cNvPr id="592" name="TextBox 135"/>
                          <wps:cNvSpPr txBox="1"/>
                          <wps:spPr>
                            <a:xfrm>
                              <a:off x="1698824" y="507160"/>
                              <a:ext cx="45719" cy="507781"/>
                            </a:xfrm>
                            <a:prstGeom prst="rect">
                              <a:avLst/>
                            </a:prstGeom>
                            <a:solidFill>
                              <a:srgbClr val="00C7FD">
                                <a:lumMod val="20000"/>
                                <a:lumOff val="80000"/>
                              </a:srgbClr>
                            </a:solidFill>
                          </wps:spPr>
                          <wps:bodyPr wrap="square" rtlCol="0" anchor="ctr" anchorCtr="0">
                            <a:noAutofit/>
                          </wps:bodyPr>
                        </wps:wsp>
                        <wps:wsp>
                          <wps:cNvPr id="593" name="TextBox 136"/>
                          <wps:cNvSpPr txBox="1"/>
                          <wps:spPr>
                            <a:xfrm>
                              <a:off x="1788811" y="507141"/>
                              <a:ext cx="45719" cy="507781"/>
                            </a:xfrm>
                            <a:prstGeom prst="rect">
                              <a:avLst/>
                            </a:prstGeom>
                            <a:solidFill>
                              <a:srgbClr val="00B0EE"/>
                            </a:solidFill>
                          </wps:spPr>
                          <wps:bodyPr wrap="square" rtlCol="0" anchor="ctr" anchorCtr="0">
                            <a:noAutofit/>
                          </wps:bodyPr>
                        </wps:wsp>
                        <wps:wsp>
                          <wps:cNvPr id="594" name="TextBox 137"/>
                          <wps:cNvSpPr txBox="1"/>
                          <wps:spPr>
                            <a:xfrm>
                              <a:off x="1877219" y="506799"/>
                              <a:ext cx="45719" cy="507781"/>
                            </a:xfrm>
                            <a:prstGeom prst="rect">
                              <a:avLst/>
                            </a:prstGeom>
                            <a:solidFill>
                              <a:srgbClr val="79E2FF"/>
                            </a:solidFill>
                          </wps:spPr>
                          <wps:bodyPr wrap="square" rtlCol="0" anchor="ctr" anchorCtr="0">
                            <a:noAutofit/>
                          </wps:bodyPr>
                        </wps:wsp>
                        <wps:wsp>
                          <wps:cNvPr id="595" name="TextBox 138"/>
                          <wps:cNvSpPr txBox="1"/>
                          <wps:spPr>
                            <a:xfrm>
                              <a:off x="1831566" y="506800"/>
                              <a:ext cx="45719" cy="507781"/>
                            </a:xfrm>
                            <a:prstGeom prst="rect">
                              <a:avLst/>
                            </a:prstGeom>
                            <a:solidFill>
                              <a:srgbClr val="00C7FD">
                                <a:lumMod val="20000"/>
                                <a:lumOff val="80000"/>
                              </a:srgbClr>
                            </a:solidFill>
                          </wps:spPr>
                          <wps:bodyPr wrap="square" rtlCol="0" anchor="ctr" anchorCtr="0">
                            <a:noAutofit/>
                          </wps:bodyPr>
                        </wps:wsp>
                        <wps:wsp>
                          <wps:cNvPr id="596" name="TextBox 139"/>
                          <wps:cNvSpPr txBox="1"/>
                          <wps:spPr>
                            <a:xfrm>
                              <a:off x="1923113" y="507141"/>
                              <a:ext cx="45719" cy="507781"/>
                            </a:xfrm>
                            <a:prstGeom prst="rect">
                              <a:avLst/>
                            </a:prstGeom>
                            <a:solidFill>
                              <a:srgbClr val="00B0EE"/>
                            </a:solidFill>
                          </wps:spPr>
                          <wps:bodyPr wrap="square" rtlCol="0" anchor="ctr" anchorCtr="0">
                            <a:noAutofit/>
                          </wps:bodyPr>
                        </wps:wsp>
                        <wps:wsp>
                          <wps:cNvPr id="597" name="TextBox 140"/>
                          <wps:cNvSpPr txBox="1"/>
                          <wps:spPr>
                            <a:xfrm>
                              <a:off x="2014594" y="507333"/>
                              <a:ext cx="45719" cy="507781"/>
                            </a:xfrm>
                            <a:prstGeom prst="rect">
                              <a:avLst/>
                            </a:prstGeom>
                            <a:solidFill>
                              <a:srgbClr val="79E2FF"/>
                            </a:solidFill>
                          </wps:spPr>
                          <wps:bodyPr wrap="square" rtlCol="0" anchor="ctr" anchorCtr="0">
                            <a:noAutofit/>
                          </wps:bodyPr>
                        </wps:wsp>
                        <wps:wsp>
                          <wps:cNvPr id="598" name="TextBox 141"/>
                          <wps:cNvSpPr txBox="1"/>
                          <wps:spPr>
                            <a:xfrm>
                              <a:off x="1968941" y="507334"/>
                              <a:ext cx="45719" cy="507781"/>
                            </a:xfrm>
                            <a:prstGeom prst="rect">
                              <a:avLst/>
                            </a:prstGeom>
                            <a:solidFill>
                              <a:srgbClr val="00C7FD">
                                <a:lumMod val="20000"/>
                                <a:lumOff val="80000"/>
                              </a:srgbClr>
                            </a:solidFill>
                          </wps:spPr>
                          <wps:bodyPr wrap="square" rtlCol="0" anchor="ctr" anchorCtr="0">
                            <a:noAutofit/>
                          </wps:bodyPr>
                        </wps:wsp>
                        <wps:wsp>
                          <wps:cNvPr id="599" name="TextBox 142"/>
                          <wps:cNvSpPr txBox="1"/>
                          <wps:spPr>
                            <a:xfrm>
                              <a:off x="2058928" y="507315"/>
                              <a:ext cx="45719" cy="507781"/>
                            </a:xfrm>
                            <a:prstGeom prst="rect">
                              <a:avLst/>
                            </a:prstGeom>
                            <a:solidFill>
                              <a:srgbClr val="00B0EE"/>
                            </a:solidFill>
                          </wps:spPr>
                          <wps:bodyPr wrap="square" rtlCol="0" anchor="ctr" anchorCtr="0">
                            <a:noAutofit/>
                          </wps:bodyPr>
                        </wps:wsp>
                        <wps:wsp>
                          <wps:cNvPr id="600" name="TextBox 143"/>
                          <wps:cNvSpPr txBox="1"/>
                          <wps:spPr>
                            <a:xfrm>
                              <a:off x="2148660" y="506932"/>
                              <a:ext cx="45719" cy="507781"/>
                            </a:xfrm>
                            <a:prstGeom prst="rect">
                              <a:avLst/>
                            </a:prstGeom>
                            <a:solidFill>
                              <a:srgbClr val="79E2FF"/>
                            </a:solidFill>
                          </wps:spPr>
                          <wps:bodyPr wrap="square" rtlCol="0" anchor="ctr" anchorCtr="0">
                            <a:noAutofit/>
                          </wps:bodyPr>
                        </wps:wsp>
                        <wps:wsp>
                          <wps:cNvPr id="601" name="TextBox 144"/>
                          <wps:cNvSpPr txBox="1"/>
                          <wps:spPr>
                            <a:xfrm>
                              <a:off x="2103007" y="506933"/>
                              <a:ext cx="45719" cy="507781"/>
                            </a:xfrm>
                            <a:prstGeom prst="rect">
                              <a:avLst/>
                            </a:prstGeom>
                            <a:solidFill>
                              <a:srgbClr val="00C7FD">
                                <a:lumMod val="20000"/>
                                <a:lumOff val="80000"/>
                              </a:srgbClr>
                            </a:solidFill>
                          </wps:spPr>
                          <wps:bodyPr wrap="square" rtlCol="0" anchor="ctr" anchorCtr="0">
                            <a:noAutofit/>
                          </wps:bodyPr>
                        </wps:wsp>
                        <wps:wsp>
                          <wps:cNvPr id="602" name="TextBox 145"/>
                          <wps:cNvSpPr txBox="1"/>
                          <wps:spPr>
                            <a:xfrm>
                              <a:off x="2194554" y="507274"/>
                              <a:ext cx="45719" cy="507781"/>
                            </a:xfrm>
                            <a:prstGeom prst="rect">
                              <a:avLst/>
                            </a:prstGeom>
                            <a:solidFill>
                              <a:srgbClr val="00B0EE"/>
                            </a:solidFill>
                          </wps:spPr>
                          <wps:bodyPr wrap="square" rtlCol="0" anchor="ctr" anchorCtr="0">
                            <a:noAutofit/>
                          </wps:bodyPr>
                        </wps:wsp>
                        <wps:wsp>
                          <wps:cNvPr id="603" name="TextBox 146"/>
                          <wps:cNvSpPr txBox="1"/>
                          <wps:spPr>
                            <a:xfrm>
                              <a:off x="2286035" y="507466"/>
                              <a:ext cx="45719" cy="507781"/>
                            </a:xfrm>
                            <a:prstGeom prst="rect">
                              <a:avLst/>
                            </a:prstGeom>
                            <a:solidFill>
                              <a:srgbClr val="79E2FF"/>
                            </a:solidFill>
                          </wps:spPr>
                          <wps:bodyPr wrap="square" rtlCol="0" anchor="ctr" anchorCtr="0">
                            <a:noAutofit/>
                          </wps:bodyPr>
                        </wps:wsp>
                        <wps:wsp>
                          <wps:cNvPr id="604" name="TextBox 147"/>
                          <wps:cNvSpPr txBox="1"/>
                          <wps:spPr>
                            <a:xfrm>
                              <a:off x="2240382" y="507467"/>
                              <a:ext cx="45719" cy="507781"/>
                            </a:xfrm>
                            <a:prstGeom prst="rect">
                              <a:avLst/>
                            </a:prstGeom>
                            <a:solidFill>
                              <a:srgbClr val="00C7FD">
                                <a:lumMod val="20000"/>
                                <a:lumOff val="80000"/>
                              </a:srgbClr>
                            </a:solidFill>
                          </wps:spPr>
                          <wps:bodyPr wrap="square" rtlCol="0" anchor="ctr" anchorCtr="0">
                            <a:noAutofit/>
                          </wps:bodyPr>
                        </wps:wsp>
                        <wps:wsp>
                          <wps:cNvPr id="605" name="TextBox 148"/>
                          <wps:cNvSpPr txBox="1"/>
                          <wps:spPr>
                            <a:xfrm>
                              <a:off x="2330369" y="507448"/>
                              <a:ext cx="45719" cy="507781"/>
                            </a:xfrm>
                            <a:prstGeom prst="rect">
                              <a:avLst/>
                            </a:prstGeom>
                            <a:solidFill>
                              <a:srgbClr val="00B0EE"/>
                            </a:solidFill>
                          </wps:spPr>
                          <wps:bodyPr wrap="square" rtlCol="0" anchor="ctr" anchorCtr="0">
                            <a:noAutofit/>
                          </wps:bodyPr>
                        </wps:wsp>
                        <wps:wsp>
                          <wps:cNvPr id="606" name="TextBox 149"/>
                          <wps:cNvSpPr txBox="1"/>
                          <wps:spPr>
                            <a:xfrm>
                              <a:off x="2418777" y="507106"/>
                              <a:ext cx="45719" cy="507781"/>
                            </a:xfrm>
                            <a:prstGeom prst="rect">
                              <a:avLst/>
                            </a:prstGeom>
                            <a:solidFill>
                              <a:srgbClr val="79E2FF"/>
                            </a:solidFill>
                          </wps:spPr>
                          <wps:bodyPr wrap="square" rtlCol="0" anchor="ctr" anchorCtr="0">
                            <a:noAutofit/>
                          </wps:bodyPr>
                        </wps:wsp>
                        <wps:wsp>
                          <wps:cNvPr id="607" name="TextBox 150"/>
                          <wps:cNvSpPr txBox="1"/>
                          <wps:spPr>
                            <a:xfrm>
                              <a:off x="2373124" y="507107"/>
                              <a:ext cx="45719" cy="507781"/>
                            </a:xfrm>
                            <a:prstGeom prst="rect">
                              <a:avLst/>
                            </a:prstGeom>
                            <a:solidFill>
                              <a:srgbClr val="00C7FD">
                                <a:lumMod val="20000"/>
                                <a:lumOff val="80000"/>
                              </a:srgbClr>
                            </a:solidFill>
                          </wps:spPr>
                          <wps:bodyPr wrap="square" rtlCol="0" anchor="ctr" anchorCtr="0">
                            <a:noAutofit/>
                          </wps:bodyPr>
                        </wps:wsp>
                        <wps:wsp>
                          <wps:cNvPr id="608" name="TextBox 151"/>
                          <wps:cNvSpPr txBox="1"/>
                          <wps:spPr>
                            <a:xfrm>
                              <a:off x="2464671" y="507448"/>
                              <a:ext cx="45719" cy="507781"/>
                            </a:xfrm>
                            <a:prstGeom prst="rect">
                              <a:avLst/>
                            </a:prstGeom>
                            <a:solidFill>
                              <a:srgbClr val="00B0EE"/>
                            </a:solidFill>
                          </wps:spPr>
                          <wps:bodyPr wrap="square" rtlCol="0" anchor="ctr" anchorCtr="0">
                            <a:noAutofit/>
                          </wps:bodyPr>
                        </wps:wsp>
                        <wps:wsp>
                          <wps:cNvPr id="609" name="TextBox 152"/>
                          <wps:cNvSpPr txBox="1"/>
                          <wps:spPr>
                            <a:xfrm>
                              <a:off x="2556152" y="507640"/>
                              <a:ext cx="45719" cy="507781"/>
                            </a:xfrm>
                            <a:prstGeom prst="rect">
                              <a:avLst/>
                            </a:prstGeom>
                            <a:solidFill>
                              <a:srgbClr val="79E2FF"/>
                            </a:solidFill>
                          </wps:spPr>
                          <wps:bodyPr wrap="square" rtlCol="0" anchor="ctr" anchorCtr="0">
                            <a:noAutofit/>
                          </wps:bodyPr>
                        </wps:wsp>
                        <wps:wsp>
                          <wps:cNvPr id="610" name="TextBox 153"/>
                          <wps:cNvSpPr txBox="1"/>
                          <wps:spPr>
                            <a:xfrm>
                              <a:off x="2510499" y="507641"/>
                              <a:ext cx="45719" cy="507781"/>
                            </a:xfrm>
                            <a:prstGeom prst="rect">
                              <a:avLst/>
                            </a:prstGeom>
                            <a:solidFill>
                              <a:srgbClr val="00C7FD">
                                <a:lumMod val="20000"/>
                                <a:lumOff val="80000"/>
                              </a:srgbClr>
                            </a:solidFill>
                          </wps:spPr>
                          <wps:bodyPr wrap="square" rtlCol="0" anchor="ctr" anchorCtr="0">
                            <a:noAutofit/>
                          </wps:bodyPr>
                        </wps:wsp>
                        <wps:wsp>
                          <wps:cNvPr id="611" name="TextBox 154"/>
                          <wps:cNvSpPr txBox="1"/>
                          <wps:spPr>
                            <a:xfrm>
                              <a:off x="2600486" y="507622"/>
                              <a:ext cx="45719" cy="507781"/>
                            </a:xfrm>
                            <a:prstGeom prst="rect">
                              <a:avLst/>
                            </a:prstGeom>
                            <a:solidFill>
                              <a:srgbClr val="00B0EE"/>
                            </a:solidFill>
                          </wps:spPr>
                          <wps:bodyPr wrap="square" rtlCol="0" anchor="ctr" anchorCtr="0">
                            <a:noAutofit/>
                          </wps:bodyPr>
                        </wps:wsp>
                        <wps:wsp>
                          <wps:cNvPr id="612" name="TextBox 155"/>
                          <wps:cNvSpPr txBox="1"/>
                          <wps:spPr>
                            <a:xfrm>
                              <a:off x="2690884" y="504014"/>
                              <a:ext cx="45719" cy="507781"/>
                            </a:xfrm>
                            <a:prstGeom prst="rect">
                              <a:avLst/>
                            </a:prstGeom>
                            <a:solidFill>
                              <a:srgbClr val="79E2FF"/>
                            </a:solidFill>
                          </wps:spPr>
                          <wps:bodyPr wrap="square" rtlCol="0" anchor="ctr" anchorCtr="0">
                            <a:noAutofit/>
                          </wps:bodyPr>
                        </wps:wsp>
                        <wps:wsp>
                          <wps:cNvPr id="613" name="TextBox 156"/>
                          <wps:cNvSpPr txBox="1"/>
                          <wps:spPr>
                            <a:xfrm>
                              <a:off x="2645231" y="504015"/>
                              <a:ext cx="45719" cy="507781"/>
                            </a:xfrm>
                            <a:prstGeom prst="rect">
                              <a:avLst/>
                            </a:prstGeom>
                            <a:solidFill>
                              <a:srgbClr val="00C7FD">
                                <a:lumMod val="20000"/>
                                <a:lumOff val="80000"/>
                              </a:srgbClr>
                            </a:solidFill>
                          </wps:spPr>
                          <wps:bodyPr wrap="square" rtlCol="0" anchor="ctr" anchorCtr="0">
                            <a:noAutofit/>
                          </wps:bodyPr>
                        </wps:wsp>
                        <wps:wsp>
                          <wps:cNvPr id="614" name="TextBox 157"/>
                          <wps:cNvSpPr txBox="1"/>
                          <wps:spPr>
                            <a:xfrm>
                              <a:off x="2736778" y="504356"/>
                              <a:ext cx="45719" cy="507781"/>
                            </a:xfrm>
                            <a:prstGeom prst="rect">
                              <a:avLst/>
                            </a:prstGeom>
                            <a:solidFill>
                              <a:srgbClr val="00B0EE"/>
                            </a:solidFill>
                          </wps:spPr>
                          <wps:bodyPr wrap="square" rtlCol="0" anchor="ctr" anchorCtr="0">
                            <a:noAutofit/>
                          </wps:bodyPr>
                        </wps:wsp>
                        <wps:wsp>
                          <wps:cNvPr id="615" name="TextBox 158"/>
                          <wps:cNvSpPr txBox="1"/>
                          <wps:spPr>
                            <a:xfrm>
                              <a:off x="2828259" y="504548"/>
                              <a:ext cx="45719" cy="507781"/>
                            </a:xfrm>
                            <a:prstGeom prst="rect">
                              <a:avLst/>
                            </a:prstGeom>
                            <a:solidFill>
                              <a:srgbClr val="79E2FF"/>
                            </a:solidFill>
                          </wps:spPr>
                          <wps:bodyPr wrap="square" rtlCol="0" anchor="ctr" anchorCtr="0">
                            <a:noAutofit/>
                          </wps:bodyPr>
                        </wps:wsp>
                        <wps:wsp>
                          <wps:cNvPr id="616" name="TextBox 159"/>
                          <wps:cNvSpPr txBox="1"/>
                          <wps:spPr>
                            <a:xfrm>
                              <a:off x="2782606" y="504549"/>
                              <a:ext cx="45719" cy="507781"/>
                            </a:xfrm>
                            <a:prstGeom prst="rect">
                              <a:avLst/>
                            </a:prstGeom>
                            <a:solidFill>
                              <a:srgbClr val="00C7FD">
                                <a:lumMod val="20000"/>
                                <a:lumOff val="80000"/>
                              </a:srgbClr>
                            </a:solidFill>
                          </wps:spPr>
                          <wps:bodyPr wrap="square" rtlCol="0" anchor="ctr" anchorCtr="0">
                            <a:noAutofit/>
                          </wps:bodyPr>
                        </wps:wsp>
                        <wps:wsp>
                          <wps:cNvPr id="617" name="TextBox 160"/>
                          <wps:cNvSpPr txBox="1"/>
                          <wps:spPr>
                            <a:xfrm>
                              <a:off x="2872593" y="504530"/>
                              <a:ext cx="45719" cy="507781"/>
                            </a:xfrm>
                            <a:prstGeom prst="rect">
                              <a:avLst/>
                            </a:prstGeom>
                            <a:solidFill>
                              <a:srgbClr val="00B0EE"/>
                            </a:solidFill>
                          </wps:spPr>
                          <wps:bodyPr wrap="square" rtlCol="0" anchor="ctr" anchorCtr="0">
                            <a:noAutofit/>
                          </wps:bodyPr>
                        </wps:wsp>
                        <wps:wsp>
                          <wps:cNvPr id="618" name="TextBox 161"/>
                          <wps:cNvSpPr txBox="1"/>
                          <wps:spPr>
                            <a:xfrm>
                              <a:off x="2961001" y="504188"/>
                              <a:ext cx="45719" cy="507781"/>
                            </a:xfrm>
                            <a:prstGeom prst="rect">
                              <a:avLst/>
                            </a:prstGeom>
                            <a:solidFill>
                              <a:srgbClr val="79E2FF"/>
                            </a:solidFill>
                          </wps:spPr>
                          <wps:bodyPr wrap="square" rtlCol="0" anchor="ctr" anchorCtr="0">
                            <a:noAutofit/>
                          </wps:bodyPr>
                        </wps:wsp>
                        <wps:wsp>
                          <wps:cNvPr id="619" name="TextBox 162"/>
                          <wps:cNvSpPr txBox="1"/>
                          <wps:spPr>
                            <a:xfrm>
                              <a:off x="2915348" y="504189"/>
                              <a:ext cx="45719" cy="507781"/>
                            </a:xfrm>
                            <a:prstGeom prst="rect">
                              <a:avLst/>
                            </a:prstGeom>
                            <a:solidFill>
                              <a:srgbClr val="00C7FD">
                                <a:lumMod val="20000"/>
                                <a:lumOff val="80000"/>
                              </a:srgbClr>
                            </a:solidFill>
                          </wps:spPr>
                          <wps:bodyPr wrap="square" rtlCol="0" anchor="ctr" anchorCtr="0">
                            <a:noAutofit/>
                          </wps:bodyPr>
                        </wps:wsp>
                        <wps:wsp>
                          <wps:cNvPr id="620" name="TextBox 163"/>
                          <wps:cNvSpPr txBox="1"/>
                          <wps:spPr>
                            <a:xfrm>
                              <a:off x="3006895" y="504530"/>
                              <a:ext cx="45719" cy="507781"/>
                            </a:xfrm>
                            <a:prstGeom prst="rect">
                              <a:avLst/>
                            </a:prstGeom>
                            <a:solidFill>
                              <a:srgbClr val="00B0EE"/>
                            </a:solidFill>
                          </wps:spPr>
                          <wps:bodyPr wrap="square" rtlCol="0" anchor="ctr" anchorCtr="0">
                            <a:noAutofit/>
                          </wps:bodyPr>
                        </wps:wsp>
                        <wps:wsp>
                          <wps:cNvPr id="621" name="TextBox 164"/>
                          <wps:cNvSpPr txBox="1"/>
                          <wps:spPr>
                            <a:xfrm>
                              <a:off x="3098376" y="504722"/>
                              <a:ext cx="45719" cy="507781"/>
                            </a:xfrm>
                            <a:prstGeom prst="rect">
                              <a:avLst/>
                            </a:prstGeom>
                            <a:solidFill>
                              <a:srgbClr val="79E2FF"/>
                            </a:solidFill>
                          </wps:spPr>
                          <wps:bodyPr wrap="square" rtlCol="0" anchor="ctr" anchorCtr="0">
                            <a:noAutofit/>
                          </wps:bodyPr>
                        </wps:wsp>
                        <wps:wsp>
                          <wps:cNvPr id="622" name="TextBox 165"/>
                          <wps:cNvSpPr txBox="1"/>
                          <wps:spPr>
                            <a:xfrm>
                              <a:off x="3052723" y="504723"/>
                              <a:ext cx="45719" cy="507781"/>
                            </a:xfrm>
                            <a:prstGeom prst="rect">
                              <a:avLst/>
                            </a:prstGeom>
                            <a:solidFill>
                              <a:srgbClr val="00C7FD">
                                <a:lumMod val="20000"/>
                                <a:lumOff val="80000"/>
                              </a:srgbClr>
                            </a:solidFill>
                          </wps:spPr>
                          <wps:bodyPr wrap="square" rtlCol="0" anchor="ctr" anchorCtr="0">
                            <a:noAutofit/>
                          </wps:bodyPr>
                        </wps:wsp>
                        <wps:wsp>
                          <wps:cNvPr id="623" name="TextBox 166"/>
                          <wps:cNvSpPr txBox="1"/>
                          <wps:spPr>
                            <a:xfrm>
                              <a:off x="3142710" y="504704"/>
                              <a:ext cx="45719" cy="507781"/>
                            </a:xfrm>
                            <a:prstGeom prst="rect">
                              <a:avLst/>
                            </a:prstGeom>
                            <a:solidFill>
                              <a:srgbClr val="00B0EE"/>
                            </a:solidFill>
                          </wps:spPr>
                          <wps:bodyPr wrap="square" rtlCol="0" anchor="ctr" anchorCtr="0">
                            <a:noAutofit/>
                          </wps:bodyPr>
                        </wps:wsp>
                        <wps:wsp>
                          <wps:cNvPr id="624" name="TextBox 167"/>
                          <wps:cNvSpPr txBox="1"/>
                          <wps:spPr>
                            <a:xfrm>
                              <a:off x="3232442" y="504321"/>
                              <a:ext cx="45719" cy="507781"/>
                            </a:xfrm>
                            <a:prstGeom prst="rect">
                              <a:avLst/>
                            </a:prstGeom>
                            <a:solidFill>
                              <a:srgbClr val="79E2FF"/>
                            </a:solidFill>
                          </wps:spPr>
                          <wps:bodyPr wrap="square" rtlCol="0" anchor="ctr" anchorCtr="0">
                            <a:noAutofit/>
                          </wps:bodyPr>
                        </wps:wsp>
                        <wps:wsp>
                          <wps:cNvPr id="625" name="TextBox 168"/>
                          <wps:cNvSpPr txBox="1"/>
                          <wps:spPr>
                            <a:xfrm>
                              <a:off x="3186789" y="504322"/>
                              <a:ext cx="45719" cy="507781"/>
                            </a:xfrm>
                            <a:prstGeom prst="rect">
                              <a:avLst/>
                            </a:prstGeom>
                            <a:solidFill>
                              <a:srgbClr val="00C7FD">
                                <a:lumMod val="20000"/>
                                <a:lumOff val="80000"/>
                              </a:srgbClr>
                            </a:solidFill>
                          </wps:spPr>
                          <wps:bodyPr wrap="square" rtlCol="0" anchor="ctr" anchorCtr="0">
                            <a:noAutofit/>
                          </wps:bodyPr>
                        </wps:wsp>
                        <wps:wsp>
                          <wps:cNvPr id="626" name="TextBox 169"/>
                          <wps:cNvSpPr txBox="1"/>
                          <wps:spPr>
                            <a:xfrm>
                              <a:off x="3278336" y="504663"/>
                              <a:ext cx="45719" cy="507781"/>
                            </a:xfrm>
                            <a:prstGeom prst="rect">
                              <a:avLst/>
                            </a:prstGeom>
                            <a:solidFill>
                              <a:srgbClr val="00B0EE"/>
                            </a:solidFill>
                          </wps:spPr>
                          <wps:bodyPr wrap="square" rtlCol="0" anchor="ctr" anchorCtr="0">
                            <a:noAutofit/>
                          </wps:bodyPr>
                        </wps:wsp>
                        <wps:wsp>
                          <wps:cNvPr id="627" name="TextBox 170"/>
                          <wps:cNvSpPr txBox="1"/>
                          <wps:spPr>
                            <a:xfrm>
                              <a:off x="3369817" y="504855"/>
                              <a:ext cx="45719" cy="507781"/>
                            </a:xfrm>
                            <a:prstGeom prst="rect">
                              <a:avLst/>
                            </a:prstGeom>
                            <a:solidFill>
                              <a:srgbClr val="79E2FF"/>
                            </a:solidFill>
                          </wps:spPr>
                          <wps:bodyPr wrap="square" rtlCol="0" anchor="ctr" anchorCtr="0">
                            <a:noAutofit/>
                          </wps:bodyPr>
                        </wps:wsp>
                        <wps:wsp>
                          <wps:cNvPr id="628" name="TextBox 171"/>
                          <wps:cNvSpPr txBox="1"/>
                          <wps:spPr>
                            <a:xfrm>
                              <a:off x="3324164" y="504856"/>
                              <a:ext cx="45719" cy="507781"/>
                            </a:xfrm>
                            <a:prstGeom prst="rect">
                              <a:avLst/>
                            </a:prstGeom>
                            <a:solidFill>
                              <a:srgbClr val="00C7FD">
                                <a:lumMod val="20000"/>
                                <a:lumOff val="80000"/>
                              </a:srgbClr>
                            </a:solidFill>
                          </wps:spPr>
                          <wps:bodyPr wrap="square" rtlCol="0" anchor="ctr" anchorCtr="0">
                            <a:noAutofit/>
                          </wps:bodyPr>
                        </wps:wsp>
                        <wps:wsp>
                          <wps:cNvPr id="629" name="TextBox 172"/>
                          <wps:cNvSpPr txBox="1"/>
                          <wps:spPr>
                            <a:xfrm>
                              <a:off x="3414151" y="504837"/>
                              <a:ext cx="45719" cy="507781"/>
                            </a:xfrm>
                            <a:prstGeom prst="rect">
                              <a:avLst/>
                            </a:prstGeom>
                            <a:solidFill>
                              <a:srgbClr val="00B0EE"/>
                            </a:solidFill>
                          </wps:spPr>
                          <wps:bodyPr wrap="square" rtlCol="0" anchor="ctr" anchorCtr="0">
                            <a:noAutofit/>
                          </wps:bodyPr>
                        </wps:wsp>
                        <wps:wsp>
                          <wps:cNvPr id="630" name="TextBox 173"/>
                          <wps:cNvSpPr txBox="1"/>
                          <wps:spPr>
                            <a:xfrm>
                              <a:off x="3502559" y="504495"/>
                              <a:ext cx="45719" cy="507781"/>
                            </a:xfrm>
                            <a:prstGeom prst="rect">
                              <a:avLst/>
                            </a:prstGeom>
                            <a:solidFill>
                              <a:srgbClr val="79E2FF"/>
                            </a:solidFill>
                          </wps:spPr>
                          <wps:bodyPr wrap="square" rtlCol="0" anchor="ctr" anchorCtr="0">
                            <a:noAutofit/>
                          </wps:bodyPr>
                        </wps:wsp>
                        <wps:wsp>
                          <wps:cNvPr id="631" name="TextBox 174"/>
                          <wps:cNvSpPr txBox="1"/>
                          <wps:spPr>
                            <a:xfrm>
                              <a:off x="3456906" y="504496"/>
                              <a:ext cx="45719" cy="507781"/>
                            </a:xfrm>
                            <a:prstGeom prst="rect">
                              <a:avLst/>
                            </a:prstGeom>
                            <a:solidFill>
                              <a:srgbClr val="00C7FD">
                                <a:lumMod val="20000"/>
                                <a:lumOff val="80000"/>
                              </a:srgbClr>
                            </a:solidFill>
                          </wps:spPr>
                          <wps:bodyPr wrap="square" rtlCol="0" anchor="ctr" anchorCtr="0">
                            <a:noAutofit/>
                          </wps:bodyPr>
                        </wps:wsp>
                        <wps:wsp>
                          <wps:cNvPr id="632" name="TextBox 175"/>
                          <wps:cNvSpPr txBox="1"/>
                          <wps:spPr>
                            <a:xfrm>
                              <a:off x="3548453" y="504837"/>
                              <a:ext cx="45719" cy="507781"/>
                            </a:xfrm>
                            <a:prstGeom prst="rect">
                              <a:avLst/>
                            </a:prstGeom>
                            <a:solidFill>
                              <a:srgbClr val="00B0EE"/>
                            </a:solidFill>
                          </wps:spPr>
                          <wps:bodyPr wrap="square" rtlCol="0" anchor="ctr" anchorCtr="0">
                            <a:noAutofit/>
                          </wps:bodyPr>
                        </wps:wsp>
                        <wps:wsp>
                          <wps:cNvPr id="633" name="TextBox 176"/>
                          <wps:cNvSpPr txBox="1"/>
                          <wps:spPr>
                            <a:xfrm>
                              <a:off x="3639934" y="505029"/>
                              <a:ext cx="45719" cy="507781"/>
                            </a:xfrm>
                            <a:prstGeom prst="rect">
                              <a:avLst/>
                            </a:prstGeom>
                            <a:solidFill>
                              <a:srgbClr val="79E2FF"/>
                            </a:solidFill>
                          </wps:spPr>
                          <wps:bodyPr wrap="square" rtlCol="0" anchor="ctr" anchorCtr="0">
                            <a:noAutofit/>
                          </wps:bodyPr>
                        </wps:wsp>
                        <wps:wsp>
                          <wps:cNvPr id="634" name="TextBox 177"/>
                          <wps:cNvSpPr txBox="1"/>
                          <wps:spPr>
                            <a:xfrm>
                              <a:off x="3594281" y="505030"/>
                              <a:ext cx="45719" cy="507781"/>
                            </a:xfrm>
                            <a:prstGeom prst="rect">
                              <a:avLst/>
                            </a:prstGeom>
                            <a:solidFill>
                              <a:srgbClr val="00C7FD">
                                <a:lumMod val="20000"/>
                                <a:lumOff val="80000"/>
                              </a:srgbClr>
                            </a:solidFill>
                          </wps:spPr>
                          <wps:bodyPr wrap="square" rtlCol="0" anchor="ctr" anchorCtr="0">
                            <a:noAutofit/>
                          </wps:bodyPr>
                        </wps:wsp>
                        <wps:wsp>
                          <wps:cNvPr id="636" name="Rectangle 636"/>
                          <wps:cNvSpPr/>
                          <wps:spPr>
                            <a:xfrm>
                              <a:off x="0" y="504017"/>
                              <a:ext cx="3874677" cy="504000"/>
                            </a:xfrm>
                            <a:prstGeom prst="rect">
                              <a:avLst/>
                            </a:prstGeom>
                            <a:noFill/>
                            <a:ln w="12700" cap="flat" cmpd="sng" algn="ctr">
                              <a:solidFill>
                                <a:srgbClr val="0068B5"/>
                              </a:solidFill>
                              <a:prstDash val="solid"/>
                              <a:miter lim="800000"/>
                            </a:ln>
                            <a:effectLst/>
                          </wps:spPr>
                          <wps:bodyPr rtlCol="0" anchor="ctr"/>
                        </wps:wsp>
                      </wpg:grpSp>
                      <wps:wsp>
                        <wps:cNvPr id="637" name="Straight Connector 637"/>
                        <wps:cNvCnPr/>
                        <wps:spPr>
                          <a:xfrm>
                            <a:off x="7153" y="491498"/>
                            <a:ext cx="0" cy="504000"/>
                          </a:xfrm>
                          <a:prstGeom prst="line">
                            <a:avLst/>
                          </a:prstGeom>
                          <a:noFill/>
                          <a:ln w="6350" cap="flat" cmpd="sng" algn="ctr">
                            <a:solidFill>
                              <a:srgbClr val="0068B5"/>
                            </a:solidFill>
                            <a:prstDash val="solid"/>
                            <a:miter lim="800000"/>
                          </a:ln>
                          <a:effectLst/>
                        </wps:spPr>
                        <wps:bodyPr/>
                      </wps:wsp>
                      <wps:wsp>
                        <wps:cNvPr id="638" name="Straight Arrow Connector 638"/>
                        <wps:cNvCnPr>
                          <a:cxnSpLocks/>
                        </wps:cNvCnPr>
                        <wps:spPr>
                          <a:xfrm>
                            <a:off x="-21659" y="326758"/>
                            <a:ext cx="1939177" cy="0"/>
                          </a:xfrm>
                          <a:prstGeom prst="straightConnector1">
                            <a:avLst/>
                          </a:prstGeom>
                          <a:noFill/>
                          <a:ln w="12700" cap="flat" cmpd="sng" algn="ctr">
                            <a:solidFill>
                              <a:srgbClr val="000000"/>
                            </a:solidFill>
                            <a:prstDash val="solid"/>
                            <a:miter lim="800000"/>
                            <a:headEnd type="arrow" w="sm" len="sm"/>
                            <a:tailEnd type="arrow" w="sm" len="sm"/>
                          </a:ln>
                          <a:effectLst/>
                        </wps:spPr>
                        <wps:bodyPr/>
                      </wps:wsp>
                      <wps:wsp>
                        <wps:cNvPr id="639" name="Straight Arrow Connector 639"/>
                        <wps:cNvCnPr>
                          <a:cxnSpLocks/>
                        </wps:cNvCnPr>
                        <wps:spPr>
                          <a:xfrm flipV="1">
                            <a:off x="1917516" y="329281"/>
                            <a:ext cx="1945278" cy="0"/>
                          </a:xfrm>
                          <a:prstGeom prst="straightConnector1">
                            <a:avLst/>
                          </a:prstGeom>
                          <a:noFill/>
                          <a:ln w="12700" cap="flat" cmpd="sng" algn="ctr">
                            <a:solidFill>
                              <a:srgbClr val="000000"/>
                            </a:solidFill>
                            <a:prstDash val="solid"/>
                            <a:miter lim="800000"/>
                            <a:headEnd type="arrow" w="sm" len="sm"/>
                            <a:tailEnd type="arrow" w="sm" len="sm"/>
                          </a:ln>
                          <a:effectLst/>
                        </wps:spPr>
                        <wps:bodyPr/>
                      </wps:wsp>
                      <wps:wsp>
                        <wps:cNvPr id="640" name="TextBox 26"/>
                        <wps:cNvSpPr txBox="1"/>
                        <wps:spPr>
                          <a:xfrm>
                            <a:off x="569467" y="-112139"/>
                            <a:ext cx="779144" cy="487045"/>
                          </a:xfrm>
                          <a:prstGeom prst="rect">
                            <a:avLst/>
                          </a:prstGeom>
                          <a:noFill/>
                        </wps:spPr>
                        <wps:txbx>
                          <w:txbxContent>
                            <w:p w14:paraId="55863F85" w14:textId="77777777" w:rsidR="008F10EB" w:rsidRDefault="008F10EB" w:rsidP="0091299F">
                              <w:pPr>
                                <w:spacing w:after="0"/>
                                <w:rPr>
                                  <w:sz w:val="24"/>
                                  <w:szCs w:val="24"/>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1</m:t>
                                          </m:r>
                                        </m:sub>
                                      </m:sSub>
                                    </m:e>
                                  </m:acc>
                                </m:oMath>
                              </m:oMathPara>
                            </w:p>
                          </w:txbxContent>
                        </wps:txbx>
                        <wps:bodyPr wrap="square" rtlCol="0">
                          <a:noAutofit/>
                        </wps:bodyPr>
                      </wps:wsp>
                      <wps:wsp>
                        <wps:cNvPr id="641" name="TextBox 283"/>
                        <wps:cNvSpPr txBox="1"/>
                        <wps:spPr>
                          <a:xfrm>
                            <a:off x="2501726" y="-106301"/>
                            <a:ext cx="779144" cy="487045"/>
                          </a:xfrm>
                          <a:prstGeom prst="rect">
                            <a:avLst/>
                          </a:prstGeom>
                          <a:noFill/>
                        </wps:spPr>
                        <wps:txbx>
                          <w:txbxContent>
                            <w:p w14:paraId="1AD1C9F6" w14:textId="77777777" w:rsidR="008F10EB" w:rsidRPr="00856958" w:rsidRDefault="008F10EB" w:rsidP="0091299F">
                              <w:pPr>
                                <w:spacing w:after="0"/>
                                <w:rPr>
                                  <w:sz w:val="16"/>
                                  <w:szCs w:val="16"/>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2</m:t>
                                          </m:r>
                                        </m:sub>
                                      </m:sSub>
                                    </m:e>
                                  </m:acc>
                                </m:oMath>
                              </m:oMathPara>
                            </w:p>
                          </w:txbxContent>
                        </wps:txbx>
                        <wps:bodyPr wrap="square" rtlCol="0">
                          <a:noAutofit/>
                        </wps:bodyPr>
                      </wps:wsp>
                    </wpg:wgp>
                  </a:graphicData>
                </a:graphic>
              </wp:inline>
            </w:drawing>
          </mc:Choice>
          <mc:Fallback>
            <w:pict>
              <v:group w14:anchorId="0B91257D" id="Group 9" o:spid="_x0000_s1129" style="width:180.1pt;height:52.1pt;mso-position-horizontal-relative:char;mso-position-vertical-relative:line" coordorigin="-216,-1121" coordsize="38963,1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8iWLw4AAOy0AAAOAAAAZHJzL2Uyb0RvYy54bWzsXVuTozYWft+q/Q8U75NGFwS4xpNKei4v&#10;2exUJrvvjI0vtRgcoC/z7/NJAtkN0z20kjbJopduGzAgnaOj73zn6Oj19/eH3LvNqnpfFkuffBf4&#10;XlasyvW+2C79//z6/lXse3WTFus0L4ts6X/Jav/7N//8x+u74yKj5a7M11nl4SZFvbg7Lv1d0xwX&#10;V1f1apcd0vq78pgVOLkpq0Pa4Gu1vVpX6R3ufsivaBCIq7uyWh+rcpXVNY6+1Sf9N+r+m022av69&#10;2dRZ4+VLH+/WqL+V+vtZ/r168zpdbKv0uNuv2tdILd7ikO4LPNTc6m3apN5NtR/c6rBfVWVdbprv&#10;VuXhqtxs9qtMtQGtIUGvNR+q8uao2rJd3G2PppvQtb1+sr7t6ufbj5W3Xy/9kAvfK9IDhKSe6yWy&#10;c+6O2wWu+VAdPx0/Vu2Brf4m23u/qQ7yP1ri3atu/WK6NbtvvBUOUhpHYYC7r3BOCBIxovt9tYNw&#10;5M9eUSLCxPdw/hUhlDD17HSx2r1r78HiRDDW3gOXRKFQN7nqXuFKvql5MfPFtMC0MnrYypBH1u3k&#10;ScyCti1dY1kccRHhIbKxIYnQml5joYY4df7b82Z+9dePthKDpj7pRf3H9OLTLj1mSt1qKfO2xwQL&#10;ux77FY38sbz3SBTrPlPXScXwmnucgAHojtc4+BX9YCLmVMAmyM4JwoD0eo+HEYEeqL4LoihWp03r&#10;08WxqpsPWXnw5IelX2F8q2GX3v5UN9BOXNpdIp9el/l+/X6f5+pLtf18nVfebSptQfBj8O6dfFv8&#10;5OwyqFG90C8vP30u11/QujsYiKVf/3aTVpnvVU1+XWp7kharXQlzsmoq39NfrhtlXuQTi/KHm6bc&#10;7NWbnW6HZ8ovkJzUzguIMOTocT20jQgT0YkKon6OCIkIKNU6HAY8ZlTeJ110+u8k+BKDMOQYFX0J&#10;tobr2YOQ8ljQbgxynrSz4MUlGCXv6Pv3cxmDIcZMX4K2ZpQGNIlglpUVhQSns6LX0fu3ygLnN4d/&#10;lWttXAHMglapcFjO8crmxt1haXK1MZ6H+Q3JUPQtunr+4E14SGknemd+LzOBhujxh4MXOm45gbJY&#10;BAEzEIjyiSbQmZlf9Hhfggq6SAV6JgRiPGDSnLcgloYTSTAInPk99/6/7sCEIR+KnlkOXs4CxuDd&#10;taKHV+vQ74u7oGFoXNBf4PGlxTbPPHkQfX82fNtvj7iecZQk2upK1xsyfCA4lrAYZ7XjyVv48hKO&#10;57tEEBIOIBOmhK9BJvkmap55HDKli7zw7kCsKJO0ko7qJk8btOVwBK1TF1t4pvkW7Jx0Up/2ih95&#10;ObA3334L6Xe/TeudxnrKpdZdfNg3oPjy/WHpKwTYtScvlN+oSLrWe5fCHDjfj7jbEN+l3ejQMGTn&#10;ath3pJ9WQx7H8jawH+cMUOd7OTWU5IxTQ81mPzafGQrzXA37bMDTasiihFIzkQka9VxIp4hOEU9h&#10;lccU0dCK54rYJzW+pYghFZHm/hEkoGCb8YMTn+gU0SnitxXRsKPnitinWJ5WRMSUokSzog4gPhY2&#10;cTPzkzMzYpItyXCmhzpQOdpPSXh0clMG0UXnpjh8aLIdHpmWhSErz7WwT3Y9bQ3hDRNhwnwOH349&#10;iuzM4dPm0HCu54rYp96+oYgR4aEAg6cYN4cPnSI+lTH1mEUcMMAEEZhW8Z5J/odwUUzsVRDuwjeX&#10;yGARhgE2GSyB6vkzXDU2CYkD6JsQKiTY8zgvmMHiwjcjwjfCsK4n0fc517GiD0XChSEbkAfzkGy4&#10;oOjnlH4mDGF5kmCfrhwrQSGCxMRehdCZiCe66GISnFf0XKZsPoyek6BPr4yWIAmRvdQBOsn9YSKe&#10;QIIuev4wd/4x7GS4NTN4iW3qSxSENDZYHkN5MtHPyfxGw8xD0mcDxg7eKGEi6dLPBCOK7J9g8M7L&#10;/CI61ze/xNZ/iXgcYH1F608zpNs78/sXTt2PDJl3Mr+2jk/MkhCQtxW9M7/Sd3z55CVJ5/ewExKA&#10;7MiHhJFAomlNhsVIS51m8M7M/A7pI2LrgSL9hxMDgeJQmfEJJlCHfkehX8n09QevreuKJRscAb1u&#10;8LKpmMN5rX2LhvSRxjwWzCGMb0iYDs8iWYVjYYezvxeYQYf8EUKTdjMoCUgCBNyNQiymmUiEzgCP&#10;M8BD5kmvqLYZvoSQgBr4BF92MtnPin8YMkgIv1gOXyx9DAOdpgULnMRTBW/mhYClwezBIGpLQGD5&#10;g4jlig7txCQTBmFc/G1E/A1FGAayt2UgCOWyAoSRPXzZaQDUvDBwPCSR9KJFm0mUsRAmuBOhmGz1&#10;48ws8JBForYcBKFxEp6F4PSNHAkha7n8Fcu3yJBZf/a1JSEIi4lMWupmX2eBL0ICA6cORNhfKDM2&#10;Bkd4RKXZ1SKMCCpnTTOJzswCD4kkapsDQVAFK5GhHYWBI9RUmkiEjoUYxULEQwaKWTNQIRGYfo3s&#10;+VQk4sww8JBI0nUIbTCwCCIwSd0k6jCw7MOX54HjIZGky8/ZiBAFJFE56yTC6VJBHQsxgoVAlbo+&#10;gEIgxpJEFMhARAFEh4HVqL1UFUqUqRuI0JpIijhHHr+ZRB0GvogFlql/PU9UL9i3scBg72NUP3MY&#10;+O9RRFZWT+rL3pqBiuIYPISRvcPAlxm+QyJJF8KyGb5xFFFZrFmHcVBdayIXdl4sRDIkkpg1kYRF&#10;3qFcXtWmE3YVyLpqVBdbTONYiFEshISsfQtszUAllBEkkXezr7PAl7HAQyKJ2xJJ2DGCh4kBUEz7&#10;QxOEcWZmgYdEkh48NpNoIuIEv25HIZswJ9SxEGNYiCEDhWwGOxaCBmGcmDr82BRlqlSmWfHAKLQ6&#10;mES5LZFECZaQI3bTAqhkss0wZmWBhUyi7+EgXYbDwgJTVAIJgo5IEslkk6jDwGMwMDafGcredjUV&#10;3FeuqoPrKCyN3IqMC4RxRDAkkrD3mOUkSrGbgtyhSouQw5t1uRAvHokTqL0zsMC2GUmUYjsFmaHY&#10;iXC6nFCHgb+NgUUwZKCwv5jl8GXYT8EU5EFMZ6p6AjPDwEMiCaFwSxFyAia4A1BIi3AW+CKT6JBI&#10;QlK2pQgZvM+zSBzg8DSTqMPA4zDwkIHSK1Ft/B8usF+pYaCcBZZ9eAEANSSS9EpUGxGGyGWSO5Rp&#10;ACU0oex4YLNf8svsi4sqWH0MrKs5WImQBBwRVCPC6XJCHQYegYFl6kKPgcIuY5azLyhJWYmyk71e&#10;GzvB8J0XBkYJtIEIrYkkkQSxKWyHIh9TEUnz4oFl+Lo/Cq2JJFTzQES8HYUQ4XTRGGeBx1jgIQMV&#10;WjNQERPYbL6TPcMGbVP5PzOqCwHMOhy+1kRSTGNqFtVwueP9NCKcmQUeEkk6E9sGA0cxFWCPNA6C&#10;CKdKKHQsxCgWggwZKL2M0Ub2cYTR22Wj8VAvrnMY+KVd2CGRNNitauyqZIqNbQNT3g6ksLPAlyCS&#10;ZAZ2DwNj/ydLTzQhIcPM2VpggvV200yizgKPssByf66+7G1TmZAEg1TELpDuLLDaWPzleWDUshuI&#10;0JZIYgE2NpflLhUPjCIRU5U2nBcGllsJ9UehLZHEsEFChMpqRoRqOE+CgxwLMYKFkKLqy96WgWIo&#10;CoLwuZG93t9qEtnPiYWQce++CG2JJEYZ5aa8HWe6UukEIpyZBR4SSdiwyA4DY0sTbCrVReIgwqkm&#10;UYeBx2HgIQOFfDJL2dMoZswAKCGmm31nZYGHRBK2LLIUIbIJY8lMaQws68xO48LOzAIPiSTkFNmK&#10;kHJidvzl8YTRGIeBx2DgIQOFynaWssfeKAS5bN3w1dUJJgBQ88qFAN3ex8DYtchShCEqtJ8icRyc&#10;krPAL08kydSFnhujlzNZRGMYdlxPTpE4jroD04jQYeBRGBjLTgeyt2agEDoH++sssE4DvlBtNCE3&#10;FeoPX2siSbAkQSUBPYnCHE8VxpkXBpY93hehNZGEuh5Ubryg3JgQS5SdBfb/urt0CkkaaNn/kq2a&#10;tNjmmScPPoRQ7bf6+LGSO17fb6qD/F9uNt790jfMbwD/9cF8y+IIazTg1K60VxvoQk1Xp1scq7r5&#10;kJUHT35Y+hVewpe3Tm9/qhvcC5d2l8jDRfl+n+fqGXnh3S19QiNZF2GVHpf+Jk8bfDwc10u/Lrbo&#10;9nxbLP1VU6lb1mW+X8ufyxvV1fbzdV55t2mOBiCC+KOad/C4B5fJZ79N652+Tp3SLTzsm6zy8v1h&#10;6cdolWlXXsi7Z5sNGtK2QOIY3XPy0+dy/eVj5VVNfl3KR3fKod9TtlheBdilPm0X2+r4CZ/bgy+c&#10;VgGvpdWGT02V7re7xrsuiwJtKSuoxblRuC4+VnjbU+NOMm3VAvXd9WzME8KTXlKFlNlIncj3RfYs&#10;nRBM7vLxd1OJB6K/kLgN+WHE/UNVlXcPhH7OR0uhS/1e3Refjj+Vq//V3Vuvfr7VJ59QiFeUiNa/&#10;YlREYU8lSMIS0hkLNW08bifqVj2NdpJnacifZDXOxv0fsBrpYpel63fF2mu+HLOln0oR+NK41Qff&#10;yzOYMHxAR6eLJt3nIy5Ev420Q534lL25kNIZ1uUJpTsnwi2Uztvk++N/MTsorWjtEYF2oYK9giaM&#10;ooBRb6mSrKkBHl0bJqd//6/6h0WGPbRrvR0RyAbAG6VQrwihBLvTq2HalaGMIsx8ANdypuNxFPAO&#10;Y3QAqoM2z0U/CiOcMEVz//ne2wP1GFvdooy7SuKi+rebtMr8M8whbUlR/nDTlJu9Qlly6OvfnAOQ&#10;yxgEWUXuoftBY1sOD/t7Eewx04okEAx5ndOKxFiyP0ckkPx2cbeV6DAFNkyPu/3qbdqk59+VCBcZ&#10;LXdlvs6qN78DAAD//wMAUEsDBBQABgAIAAAAIQDZImuB3AAAAAUBAAAPAAAAZHJzL2Rvd25yZXYu&#10;eG1sTI9BS8NAEIXvgv9hGcGb3U2qpcRsSinqqQi2gvQ2zU6T0OxuyG6T9N87etHLg+E93vsmX022&#10;FQP1ofFOQzJTIMiV3jSu0vC5f31YgggRncHWO9JwpQCr4vYmx8z40X3QsIuV4BIXMtRQx9hlUoay&#10;Joth5jty7J18bzHy2VfS9DhyuW1lqtRCWmwcL9TY0aam8ry7WA1vI47refIybM+nzfWwf3r/2iak&#10;9f3dtH4GEWmKf2H4wWd0KJjp6C/OBNFq4Efir7I3X6gUxJFD6jEFWeTyP33xDQAA//8DAFBLAQIt&#10;ABQABgAIAAAAIQC2gziS/gAAAOEBAAATAAAAAAAAAAAAAAAAAAAAAABbQ29udGVudF9UeXBlc10u&#10;eG1sUEsBAi0AFAAGAAgAAAAhADj9If/WAAAAlAEAAAsAAAAAAAAAAAAAAAAALwEAAF9yZWxzLy5y&#10;ZWxzUEsBAi0AFAAGAAgAAAAhAKEbyJYvDgAA7LQAAA4AAAAAAAAAAAAAAAAALgIAAGRycy9lMm9E&#10;b2MueG1sUEsBAi0AFAAGAAgAAAAhANkia4HcAAAABQEAAA8AAAAAAAAAAAAAAAAAiRAAAGRycy9k&#10;b3ducmV2LnhtbFBLBQYAAAAABAAEAPMAAACSEQAAAAA=&#10;">
                <v:group id="Group 547" o:spid="_x0000_s1130" style="position:absolute;top:4983;width:38746;height:5171" coordorigin=",4983" coordsize="3874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fxxgAAANwAAAAPAAAAZHJzL2Rvd25yZXYueG1sRI9Ba8JA&#10;FITvBf/D8gRvdRM1WqKriNjSQyhUC6W3R/aZBLNvQ3ZN4r93C4Ueh5n5htnsBlOLjlpXWVYQTyMQ&#10;xLnVFRcKvs6vzy8gnEfWWFsmBXdysNuOnjaYatvzJ3UnX4gAYZeigtL7JpXS5SUZdFPbEAfvYluD&#10;Psi2kLrFPsBNLWdRtJQGKw4LJTZ0KCm/nm5GwVuP/X4eH7vsejncf87Jx3cWk1KT8bBfg/A0+P/w&#10;X/tdK0gWK/g9E46A3D4AAAD//wMAUEsBAi0AFAAGAAgAAAAhANvh9svuAAAAhQEAABMAAAAAAAAA&#10;AAAAAAAAAAAAAFtDb250ZW50X1R5cGVzXS54bWxQSwECLQAUAAYACAAAACEAWvQsW78AAAAVAQAA&#10;CwAAAAAAAAAAAAAAAAAfAQAAX3JlbHMvLnJlbHNQSwECLQAUAAYACAAAACEAScgX8cYAAADcAAAA&#10;DwAAAAAAAAAAAAAAAAAHAgAAZHJzL2Rvd25yZXYueG1sUEsFBgAAAAADAAMAtwAAAPoCAAAAAA==&#10;">
                  <v:shape id="TextBox 178" o:spid="_x0000_s1131" type="#_x0000_t202" style="position:absolute;left:36842;top:5050;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9EDxgAAANwAAAAPAAAAZHJzL2Rvd25yZXYueG1sRI/NawIx&#10;FMTvBf+H8ITeatavpWzNioilHuxBWz0/Nm8/6uZlSVLd9q9vBKHHYWZ+wyyWvWnFhZxvLCsYjxIQ&#10;xIXVDVcKPj9en55B+ICssbVMCn7IwzIfPCww0/bKe7ocQiUihH2GCuoQukxKX9Rk0I9sRxy90jqD&#10;IUpXSe3wGuGmlZMkSaXBhuNCjR2tayrOh2+jIMgNpW+78nd+nK5npy+3Xe3fZ0o9DvvVC4hAffgP&#10;39tbrSCdzuF2Jh4Bmf8BAAD//wMAUEsBAi0AFAAGAAgAAAAhANvh9svuAAAAhQEAABMAAAAAAAAA&#10;AAAAAAAAAAAAAFtDb250ZW50X1R5cGVzXS54bWxQSwECLQAUAAYACAAAACEAWvQsW78AAAAVAQAA&#10;CwAAAAAAAAAAAAAAAAAfAQAAX3JlbHMvLnJlbHNQSwECLQAUAAYACAAAACEAc3/RA8YAAADcAAAA&#10;DwAAAAAAAAAAAAAAAAAHAgAAZHJzL2Rvd25yZXYueG1sUEsFBgAAAAADAAMAtwAAAPoCAAAAAA==&#10;" fillcolor="#00b0ee" stroked="f"/>
                  <v:shape id="TextBox 196" o:spid="_x0000_s1132" type="#_x0000_t202" style="position:absolute;left:1602;top:504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ycwgAAANwAAAAPAAAAZHJzL2Rvd25yZXYueG1sRE89b8Iw&#10;EN0r8R+sQ+pWnNKAqoBBCFGVAQZCYT7FRxIanyPbhZRfjwckxqf3PZ13phEXcr62rOB9kIAgLqyu&#10;uVTws/96+wThA7LGxjIp+CcP81nvZYqZtlfe0SUPpYgh7DNUUIXQZlL6oiKDfmBb4sidrDMYInSl&#10;1A6vMdw0cpgkY2mw5thQYUvLiorf/M8oCHJF4+/N6TY6fCzT49mtF7ttqtRrv1tMQATqwlP8cK+1&#10;glEa18Yz8QjI2R0AAP//AwBQSwECLQAUAAYACAAAACEA2+H2y+4AAACFAQAAEwAAAAAAAAAAAAAA&#10;AAAAAAAAW0NvbnRlbnRfVHlwZXNdLnhtbFBLAQItABQABgAIAAAAIQBa9CxbvwAAABUBAAALAAAA&#10;AAAAAAAAAAAAAB8BAABfcmVscy8ucmVsc1BLAQItABQABgAIAAAAIQAeXWycwgAAANwAAAAPAAAA&#10;AAAAAAAAAAAAAAcCAABkcnMvZG93bnJldi54bWxQSwUGAAAAAAMAAwC3AAAA9gIAAAAA&#10;" fillcolor="#00b0ee" stroked="f"/>
                  <v:shape id="TextBox 197" o:spid="_x0000_s1133" type="#_x0000_t202" style="position:absolute;left:2486;top:504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x1xgAAANwAAAAPAAAAZHJzL2Rvd25yZXYueG1sRI9BawIx&#10;FITvQv9DeAVvmm2r0m6N0iqChyLUevD43Dw3i5uX7eap23/fFIQeh5n5hpnOO1+rC7WxCmzgYZiB&#10;Ii6Crbg0sPtaDZ5BRUG2WAcmAz8UYT67600xt+HKn3TZSqkShGOOBpxIk2sdC0ce4zA0xMk7htaj&#10;JNmW2rZ4TXBf68csm2iPFacFhw0tHBWn7dkbWPr9x/rwdNrE1XtzcLKYRDl+G9O/795eQQl18h++&#10;tdfWwHj0An9n0hHQs18AAAD//wMAUEsBAi0AFAAGAAgAAAAhANvh9svuAAAAhQEAABMAAAAAAAAA&#10;AAAAAAAAAAAAAFtDb250ZW50X1R5cGVzXS54bWxQSwECLQAUAAYACAAAACEAWvQsW78AAAAVAQAA&#10;CwAAAAAAAAAAAAAAAAAfAQAAX3JlbHMvLnJlbHNQSwECLQAUAAYACAAAACEAD4mcdcYAAADcAAAA&#10;DwAAAAAAAAAAAAAAAAAHAgAAZHJzL2Rvd25yZXYueG1sUEsFBgAAAAADAAMAtwAAAPoCAAAAAA==&#10;" fillcolor="#79e2ff" stroked="f"/>
                  <v:shape id="TextBox 198" o:spid="_x0000_s1134" type="#_x0000_t202" style="position:absolute;left:2029;top:504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x7wAAAANwAAAAPAAAAZHJzL2Rvd25yZXYueG1sRE9NawIx&#10;EL0X/A9hBG81a2G3uhpFCoKnQrXV67AZk8XNZEmibvvrm0Ohx8f7Xm0G14k7hdh6VjCbFiCIG69b&#10;Ngo+j7vnOYiYkDV2nknBN0XYrEdPK6y1f/AH3Q/JiBzCsUYFNqW+ljI2lhzGqe+JM3fxwWHKMBip&#10;Az5yuOvkS1FU0mHLucFiT2+Wmuvh5hScor+gea8Wr6h/zPEcjf0yRqnJeNguQSQa0r/4z73XCsoy&#10;z89n8hGQ618AAAD//wMAUEsBAi0AFAAGAAgAAAAhANvh9svuAAAAhQEAABMAAAAAAAAAAAAAAAAA&#10;AAAAAFtDb250ZW50X1R5cGVzXS54bWxQSwECLQAUAAYACAAAACEAWvQsW78AAAAVAQAACwAAAAAA&#10;AAAAAAAAAAAfAQAAX3JlbHMvLnJlbHNQSwECLQAUAAYACAAAACEAgV2se8AAAADcAAAADwAAAAAA&#10;AAAAAAAAAAAHAgAAZHJzL2Rvd25yZXYueG1sUEsFBgAAAAADAAMAtwAAAPQCAAAAAA==&#10;" fillcolor="#ccf4ff" stroked="f"/>
                  <v:shape id="TextBox 199" o:spid="_x0000_s1135" type="#_x0000_t202" style="position:absolute;left:2945;top:504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lPcxgAAANwAAAAPAAAAZHJzL2Rvd25yZXYueG1sRI9PawIx&#10;FMTvBb9DeEJvNat1pWzNikhLPdiDWj0/Nm//1M3LkqS67advBMHjMDO/YeaL3rTiTM43lhWMRwkI&#10;4sLqhisFX/v3pxcQPiBrbC2Tgl/ysMgHD3PMtL3wls67UIkIYZ+hgjqELpPSFzUZ9CPbEUevtM5g&#10;iNJVUju8RLhp5SRJZtJgw3Ghxo5WNRWn3Y9REOQbzT425V96eF5Nj99uvdx+TpV6HPbLVxCB+nAP&#10;39prrSBNx3A9E4+AzP8BAAD//wMAUEsBAi0AFAAGAAgAAAAhANvh9svuAAAAhQEAABMAAAAAAAAA&#10;AAAAAAAAAAAAAFtDb250ZW50X1R5cGVzXS54bWxQSwECLQAUAAYACAAAACEAWvQsW78AAAAVAQAA&#10;CwAAAAAAAAAAAAAAAAAfAQAAX3JlbHMvLnJlbHNQSwECLQAUAAYACAAAACEACr5T3MYAAADcAAAA&#10;DwAAAAAAAAAAAAAAAAAHAgAAZHJzL2Rvd25yZXYueG1sUEsFBgAAAAADAAMAtwAAAPoCAAAAAA==&#10;" fillcolor="#00b0ee" stroked="f"/>
                  <v:shape id="TextBox 200" o:spid="_x0000_s1136" type="#_x0000_t202" style="position:absolute;left:3860;top:5050;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JjZxQAAANwAAAAPAAAAZHJzL2Rvd25yZXYueG1sRI9BawIx&#10;FITvQv9DeEJvmtWilNUo1iJ4KEKtB4/PzXOzuHnZbl51++8boeBxmJlvmPmy87W6UhurwAZGwwwU&#10;cRFsxaWBw9dm8AoqCrLFOjAZ+KUIy8VTb465DTf+pOteSpUgHHM04ESaXOtYOPIYh6EhTt45tB4l&#10;ybbUtsVbgvtaj7Nsqj1WnBYcNrR2VFz2P97Auz9+bE8vl13cvDUnJ+tplPO3Mc/9bjUDJdTJI/zf&#10;3loDk8kY7mfSEdCLPwAAAP//AwBQSwECLQAUAAYACAAAACEA2+H2y+4AAACFAQAAEwAAAAAAAAAA&#10;AAAAAAAAAAAAW0NvbnRlbnRfVHlwZXNdLnhtbFBLAQItABQABgAIAAAAIQBa9CxbvwAAABUBAAAL&#10;AAAAAAAAAAAAAAAAAB8BAABfcmVscy8ucmVsc1BLAQItABQABgAIAAAAIQCE9JjZxQAAANwAAAAP&#10;AAAAAAAAAAAAAAAAAAcCAABkcnMvZG93bnJldi54bWxQSwUGAAAAAAMAAwC3AAAA+QIAAAAA&#10;" fillcolor="#79e2ff" stroked="f"/>
                  <v:shape id="TextBox 202" o:spid="_x0000_s1137" type="#_x0000_t202" style="position:absolute;left:3403;top:5050;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IMwgAAANwAAAAPAAAAZHJzL2Rvd25yZXYueG1sRI9BawIx&#10;FITvgv8hPMGbZq2o7WoUKQieCmptr4/NM1ncvCybqGt/vRGEHoeZ+YZZrFpXiSs1ofSsYDTMQBAX&#10;XpdsFHwfNoN3ECEia6w8k4I7BVgtu50F5trfeEfXfTQiQTjkqMDGWOdShsKSwzD0NXHyTr5xGJNs&#10;jNQN3hLcVfIty6bSYclpwWJNn5aK8/7iFPwEf0LzNf2Yof4zh99g7NEYpfq9dj0HEamN/+FXe6sV&#10;TCZjeJ5JR0AuHwAAAP//AwBQSwECLQAUAAYACAAAACEA2+H2y+4AAACFAQAAEwAAAAAAAAAAAAAA&#10;AAAAAAAAW0NvbnRlbnRfVHlwZXNdLnhtbFBLAQItABQABgAIAAAAIQBa9CxbvwAAABUBAAALAAAA&#10;AAAAAAAAAAAAAB8BAABfcmVscy8ucmVsc1BLAQItABQABgAIAAAAIQBxjzIMwgAAANwAAAAPAAAA&#10;AAAAAAAAAAAAAAcCAABkcnMvZG93bnJldi54bWxQSwUGAAAAAAMAAwC3AAAA9gIAAAAA&#10;" fillcolor="#ccf4ff" stroked="f"/>
                  <v:shape id="TextBox 203" o:spid="_x0000_s1138" type="#_x0000_t202" style="position:absolute;left:4303;top:5050;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fBExQAAANwAAAAPAAAAZHJzL2Rvd25yZXYueG1sRI9Pa8JA&#10;FMTvBb/D8oTe6kabiERXEWmph/bg3/Mj+0zSZt+G3a1GP323IHgcZuY3zGzRmUacyfnasoLhIAFB&#10;XFhdc6lgv3t/mYDwAVljY5kUXMnDYt57mmGu7YU3dN6GUkQI+xwVVCG0uZS+qMigH9iWOHon6wyG&#10;KF0ptcNLhJtGjpJkLA3WHBcqbGlVUfGz/TUKgnyj8cfn6ZYdXlfp8dutl5uvVKnnfrecggjUhUf4&#10;3l5rBVmWwv+ZeATk/A8AAP//AwBQSwECLQAUAAYACAAAACEA2+H2y+4AAACFAQAAEwAAAAAAAAAA&#10;AAAAAAAAAAAAW0NvbnRlbnRfVHlwZXNdLnhtbFBLAQItABQABgAIAAAAIQBa9CxbvwAAABUBAAAL&#10;AAAAAAAAAAAAAAAAAB8BAABfcmVscy8ucmVsc1BLAQItABQABgAIAAAAIQAayfBExQAAANwAAAAP&#10;AAAAAAAAAAAAAAAAAAcCAABkcnMvZG93bnJldi54bWxQSwUGAAAAAAMAAwC3AAAA+QIAAAAA&#10;" fillcolor="#00b0ee" stroked="f"/>
                  <v:rect id="Rectangle 555" o:spid="_x0000_s1139" style="position:absolute;left:879;top:4983;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XkxwQAAANwAAAAPAAAAZHJzL2Rvd25yZXYueG1sRI9Bi8Iw&#10;FITvC/sfwhO8aaLQpXSNIruIHnrZ6g94NM+22LyEJmr990YQ9jjMzDfMajPaXtxoCJ1jDYu5AkFc&#10;O9Nxo+F03M1yECEiG+wdk4YHBdisPz9WWBh35z+6VbERCcKhQA1tjL6QMtQtWQxz54mTd3aDxZjk&#10;0Egz4D3BbS+XSn1Jix2nhRY9/bRUX6qr1XA+lL+cXehaeZ9vx73KS8Wl1tPJuP0GEWmM/+F3+2A0&#10;ZFkGrzPpCMj1EwAA//8DAFBLAQItABQABgAIAAAAIQDb4fbL7gAAAIUBAAATAAAAAAAAAAAAAAAA&#10;AAAAAABbQ29udGVudF9UeXBlc10ueG1sUEsBAi0AFAAGAAgAAAAhAFr0LFu/AAAAFQEAAAsAAAAA&#10;AAAAAAAAAAAAHwEAAF9yZWxzLy5yZWxzUEsBAi0AFAAGAAgAAAAhAJE5eTHBAAAA3AAAAA8AAAAA&#10;AAAAAAAAAAAABwIAAGRycy9kb3ducmV2LnhtbFBLBQYAAAAAAwADALcAAAD1AgAAAAA=&#10;" fillcolor="#f2a072" strokecolor="#af4910" strokeweight=".5pt"/>
                  <v:rect id="Rectangle 556" o:spid="_x0000_s1140" style="position:absolute;left:488;top:4983;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dGwgAAANwAAAAPAAAAZHJzL2Rvd25yZXYueG1sRI9Bi8Iw&#10;FITvC/6H8ARva7JCpVSjyIrooZft+gMezbMtNi+hiVr/vREW9jjMzDfMejvaXtxpCJ1jDV9zBYK4&#10;dqbjRsP59/CZgwgR2WDvmDQ8KcB2M/lYY2Hcg3/oXsVGJAiHAjW0MfpCylC3ZDHMnSdO3sUNFmOS&#10;QyPNgI8Et71cKLWUFjtOCy16+m6pvlY3q+FyKvecXelWeZ/vxqPKS8Wl1rPpuFuBiDTG//Bf+2Q0&#10;ZNkS3mfSEZCbFwAAAP//AwBQSwECLQAUAAYACAAAACEA2+H2y+4AAACFAQAAEwAAAAAAAAAAAAAA&#10;AAAAAAAAW0NvbnRlbnRfVHlwZXNdLnhtbFBLAQItABQABgAIAAAAIQBa9CxbvwAAABUBAAALAAAA&#10;AAAAAAAAAAAAAB8BAABfcmVscy8ucmVsc1BLAQItABQABgAIAAAAIQBh6+dGwgAAANwAAAAPAAAA&#10;AAAAAAAAAAAAAAcCAABkcnMvZG93bnJldi54bWxQSwUGAAAAAAMAAwC3AAAA9gIAAAAA&#10;" fillcolor="#f2a072" strokecolor="#af4910" strokeweight=".5pt"/>
                  <v:rect id="Rectangle 557" o:spid="_x0000_s1141" style="position:absolute;left:37922;top:5062;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0LdwwAAANwAAAAPAAAAZHJzL2Rvd25yZXYueG1sRI9Ba8JA&#10;FITvQv/D8gq9md0K0ZC6irSIHnIx7Q94ZJ9JMPt2ya4a/323UPA4zMw3zHo72UHcaAy9Yw3vmQJB&#10;3DjTc6vh53s/L0CEiGxwcEwaHhRgu3mZrbE07s4nutWxFQnCoUQNXYy+lDI0HVkMmfPEyTu70WJM&#10;cmylGfGe4HaQC6WW0mLPaaFDT58dNZf6ajWcj9UX5xe61t4Xu+mgikpxpfXb67T7ABFpis/wf/to&#10;NOT5Cv7OpCMgN78AAAD//wMAUEsBAi0AFAAGAAgAAAAhANvh9svuAAAAhQEAABMAAAAAAAAAAAAA&#10;AAAAAAAAAFtDb250ZW50X1R5cGVzXS54bWxQSwECLQAUAAYACAAAACEAWvQsW78AAAAVAQAACwAA&#10;AAAAAAAAAAAAAAAfAQAAX3JlbHMvLnJlbHNQSwECLQAUAAYACAAAACEADqdC3cMAAADcAAAADwAA&#10;AAAAAAAAAAAAAAAHAgAAZHJzL2Rvd25yZXYueG1sUEsFBgAAAAADAAMAtwAAAPcCAAAAAA==&#10;" fillcolor="#f2a072" strokecolor="#af4910" strokeweight=".5pt"/>
                  <v:rect id="Rectangle 558" o:spid="_x0000_s1142" style="position:absolute;left:37526;top:5062;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avvgAAANwAAAAPAAAAZHJzL2Rvd25yZXYueG1sRE/NisIw&#10;EL4LvkMYYW9r4kKlVKOIIuuhF7s+wNCMbbGZhCZqfXtzWPD48f2vt6PtxYOG0DnWsJgrEMS1Mx03&#10;Gi5/x+8cRIjIBnvHpOFFAbab6WSNhXFPPtOjio1IIRwK1NDG6AspQ92SxTB3njhxVzdYjAkOjTQD&#10;PlO47eWPUktpsePU0KKnfUv1rbpbDddTeeDsRvfK+3w3/qq8VFxq/TUbdysQkcb4Ef+7T0ZDlqW1&#10;6Uw6AnLzBgAA//8DAFBLAQItABQABgAIAAAAIQDb4fbL7gAAAIUBAAATAAAAAAAAAAAAAAAAAAAA&#10;AABbQ29udGVudF9UeXBlc10ueG1sUEsBAi0AFAAGAAgAAAAhAFr0LFu/AAAAFQEAAAsAAAAAAAAA&#10;AAAAAAAAHwEAAF9yZWxzLy5yZWxzUEsBAi0AFAAGAAgAAAAhAH841q++AAAA3AAAAA8AAAAAAAAA&#10;AAAAAAAABwIAAGRycy9kb3ducmV2LnhtbFBLBQYAAAAAAwADALcAAADyAgAAAAA=&#10;" fillcolor="#f2a072" strokecolor="#af4910" strokeweight=".5pt"/>
                  <v:rect id="Rectangle 559" o:spid="_x0000_s1143" style="position:absolute;left:1277;top:4983;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HM0wgAAANwAAAAPAAAAZHJzL2Rvd25yZXYueG1sRI9Bi8Iw&#10;FITvC/6H8Bb2tia70KVWo4iLrIderP6AR/Nsi81LaKLWf2+EBY/DzHzDLFaj7cWVhtA51vA1VSCI&#10;a2c6bjQcD9vPHESIyAZ7x6ThTgFWy8nbAgvjbrynaxUbkSAcCtTQxugLKUPdksUwdZ44eSc3WIxJ&#10;Do00A94S3PbyW6kfabHjtNCip01L9bm6WA2nXfnL2Zkulff5evxTeam41PrjfVzPQUQa4yv8394Z&#10;DVk2g+eZdATk8gEAAP//AwBQSwECLQAUAAYACAAAACEA2+H2y+4AAACFAQAAEwAAAAAAAAAAAAAA&#10;AAAAAAAAW0NvbnRlbnRfVHlwZXNdLnhtbFBLAQItABQABgAIAAAAIQBa9CxbvwAAABUBAAALAAAA&#10;AAAAAAAAAAAAAB8BAABfcmVscy8ucmVsc1BLAQItABQABgAIAAAAIQAQdHM0wgAAANwAAAAPAAAA&#10;AAAAAAAAAAAAAAcCAABkcnMvZG93bnJldi54bWxQSwUGAAAAAAMAAwC3AAAA9gIAAAAA&#10;" fillcolor="#f2a072" strokecolor="#af4910" strokeweight=".5pt"/>
                  <v:rect id="Rectangle 561" o:spid="_x0000_s1144" style="position:absolute;left:94;top:4983;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WPwgAAANwAAAAPAAAAZHJzL2Rvd25yZXYueG1sRI9Bi8Iw&#10;FITvC/sfwlvwtk1cUEo1iiiyHnqx+gMezbMtNi+hiVr/vREW9jjMzDfMcj3aXtxpCJ1jDdNMgSCu&#10;nem40XA+7b9zECEiG+wdk4YnBVivPj+WWBj34CPdq9iIBOFQoIY2Rl9IGeqWLIbMeeLkXdxgMSY5&#10;NNIM+Ehw28sfpebSYsdpoUVP25bqa3WzGi6HcsezK90q7/PN+KvyUnGp9eRr3CxARBrjf/ivfTAa&#10;ZvMpvM+kIyBXLwAAAP//AwBQSwECLQAUAAYACAAAACEA2+H2y+4AAACFAQAAEwAAAAAAAAAAAAAA&#10;AAAAAAAAW0NvbnRlbnRfVHlwZXNdLnhtbFBLAQItABQABgAIAAAAIQBa9CxbvwAAABUBAAALAAAA&#10;AAAAAAAAAAAAAB8BAABfcmVscy8ucmVsc1BLAQItABQABgAIAAAAIQAgbrWPwgAAANwAAAAPAAAA&#10;AAAAAAAAAAAAAAcCAABkcnMvZG93bnJldi54bWxQSwUGAAAAAAMAAwC3AAAA9gIAAAAA&#10;" fillcolor="#f2a072" strokecolor="#af4910" strokeweight=".5pt"/>
                  <v:rect id="Rectangle 562" o:spid="_x0000_s1145" style="position:absolute;left:38316;top:5062;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Cv4wgAAANwAAAAPAAAAZHJzL2Rvd25yZXYueG1sRI9Bi8Iw&#10;FITvC/6H8IS9bRMFpVSjiCJ66GW7/oBH82yLzUtootZ/bxYW9jjMzDfMejvaXjxoCJ1jDbNMgSCu&#10;nem40XD5OX7lIEJENtg7Jg0vCrDdTD7WWBj35G96VLERCcKhQA1tjL6QMtQtWQyZ88TJu7rBYkxy&#10;aKQZ8JngtpdzpZbSYsdpoUVP+5bqW3W3Gq7n8sCLG90r7/PdeFJ5qbjU+nM67lYgIo3xP/zXPhsN&#10;i+Ucfs+kIyA3bwAAAP//AwBQSwECLQAUAAYACAAAACEA2+H2y+4AAACFAQAAEwAAAAAAAAAAAAAA&#10;AAAAAAAAW0NvbnRlbnRfVHlwZXNdLnhtbFBLAQItABQABgAIAAAAIQBa9CxbvwAAABUBAAALAAAA&#10;AAAAAAAAAAAAAB8BAABfcmVscy8ucmVsc1BLAQItABQABgAIAAAAIQDQvCv4wgAAANwAAAAPAAAA&#10;AAAAAAAAAAAAAAcCAABkcnMvZG93bnJldi54bWxQSwUGAAAAAAMAAwC3AAAA9gIAAAAA&#10;" fillcolor="#f2a072" strokecolor="#af4910" strokeweight=".5pt"/>
                  <v:rect id="Rectangle 563" o:spid="_x0000_s1146" style="position:absolute;left:37145;top:5062;width:394;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5jwgAAANwAAAAPAAAAZHJzL2Rvd25yZXYueG1sRI9Bi8Iw&#10;FITvC/6H8Ba8rcm6KKUaRRRZD71s9Qc8mmdbbF5CE7X+eyMIexxm5htmuR5sJ27Uh9axhu+JAkFc&#10;OdNyreF03H9lIEJENtg5Jg0PCrBejT6WmBt35z+6lbEWCcIhRw1NjD6XMlQNWQwT54mTd3a9xZhk&#10;X0vT4z3BbSenSs2lxZbTQoOetg1Vl/JqNZwPxY5nF7qW3meb4VdlheJC6/HnsFmAiDTE//C7fTAa&#10;ZvMfeJ1JR0CungAAAP//AwBQSwECLQAUAAYACAAAACEA2+H2y+4AAACFAQAAEwAAAAAAAAAAAAAA&#10;AAAAAAAAW0NvbnRlbnRfVHlwZXNdLnhtbFBLAQItABQABgAIAAAAIQBa9CxbvwAAABUBAAALAAAA&#10;AAAAAAAAAAAAAB8BAABfcmVscy8ucmVsc1BLAQItABQABgAIAAAAIQC/8I5jwgAAANwAAAAPAAAA&#10;AAAAAAAAAAAAAAcCAABkcnMvZG93bnJldi54bWxQSwUGAAAAAAMAAwC3AAAA9gIAAAAA&#10;" fillcolor="#f2a072" strokecolor="#af4910" strokeweight=".5pt"/>
                  <v:shape id="TextBox 103" o:spid="_x0000_s1147" type="#_x0000_t202" style="position:absolute;left:5235;top:506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W+LxQAAANwAAAAPAAAAZHJzL2Rvd25yZXYueG1sRI9Ba8JA&#10;FITvBf/D8oTe6kbbBomu0loED6Wg7cHjM/vMBrNvY/ZV03/fLRQ8DjPzDTNf9r5RF+piHdjAeJSB&#10;Ii6Drbky8PW5fpiCioJssQlMBn4ownIxuJtjYcOVt3TZSaUShGOBBpxIW2gdS0ce4yi0xMk7hs6j&#10;JNlV2nZ4TXDf6EmW5dpjzWnBYUsrR+Vp9+0NvPn9++bwePqI69f24GSVRzmejbkf9i8zUEK93ML/&#10;7Y018Jw/wd+ZdAT04hcAAP//AwBQSwECLQAUAAYACAAAACEA2+H2y+4AAACFAQAAEwAAAAAAAAAA&#10;AAAAAAAAAAAAW0NvbnRlbnRfVHlwZXNdLnhtbFBLAQItABQABgAIAAAAIQBa9CxbvwAAABUBAAAL&#10;AAAAAAAAAAAAAAAAAB8BAABfcmVscy8ucmVsc1BLAQItABQABgAIAAAAIQCqPW+LxQAAANwAAAAP&#10;AAAAAAAAAAAAAAAAAAcCAABkcnMvZG93bnJldi54bWxQSwUGAAAAAAMAAwC3AAAA+QIAAAAA&#10;" fillcolor="#79e2ff" stroked="f"/>
                  <v:shape id="TextBox 104" o:spid="_x0000_s1148" type="#_x0000_t202" style="position:absolute;left:4779;top:506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VewwAAANwAAAAPAAAAZHJzL2Rvd25yZXYueG1sRI9PawIx&#10;FMTvgt8hPMGbm63gtq5GEaHQU8E/1etj80yWbl6WTdS1n94UCj0OM/MbZrnuXSNu1IXas4KXLAdB&#10;XHlds1FwPLxP3kCEiKyx8UwKHhRgvRoOllhqf+cd3fbRiAThUKICG2NbShkqSw5D5lvi5F185zAm&#10;2RmpO7wnuGvkNM8L6bDmtGCxpa2l6nt/dQpOwV/QfBbzV9Q/5nAOxn4Zo9R41G8WICL18T/81/7Q&#10;CmbFDH7PpCMgV08AAAD//wMAUEsBAi0AFAAGAAgAAAAhANvh9svuAAAAhQEAABMAAAAAAAAAAAAA&#10;AAAAAAAAAFtDb250ZW50X1R5cGVzXS54bWxQSwECLQAUAAYACAAAACEAWvQsW78AAAAVAQAACwAA&#10;AAAAAAAAAAAAAAAfAQAAX3JlbHMvLnJlbHNQSwECLQAUAAYACAAAACEAX0bFXsMAAADcAAAADwAA&#10;AAAAAAAAAAAAAAAHAgAAZHJzL2Rvd25yZXYueG1sUEsFBgAAAAADAAMAtwAAAPcCAAAAAA==&#10;" fillcolor="#ccf4ff" stroked="f"/>
                  <v:shape id="TextBox 106" o:spid="_x0000_s1149" type="#_x0000_t202" style="position:absolute;left:5694;top:506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wEVxgAAANwAAAAPAAAAZHJzL2Rvd25yZXYueG1sRI/NawIx&#10;FMTvhf4P4RW81WyrLmVrVkRa9GAPfrTnx+btR7t5WZKoq399Iwgeh5n5DTOd9aYVR3K+sazgZZiA&#10;IC6sbrhSsN99Pr+B8AFZY2uZFJzJwyx/fJhipu2JN3TchkpECPsMFdQhdJmUvqjJoB/ajjh6pXUG&#10;Q5SuktrhKcJNK1+TJJUGG44LNXa0qKn42x6MgiA/KF2uy8vke7QY//y61XzzNVZq8NTP30EE6sM9&#10;fGuvtIJJmsL1TDwCMv8HAAD//wMAUEsBAi0AFAAGAAgAAAAhANvh9svuAAAAhQEAABMAAAAAAAAA&#10;AAAAAAAAAAAAAFtDb250ZW50X1R5cGVzXS54bWxQSwECLQAUAAYACAAAACEAWvQsW78AAAAVAQAA&#10;CwAAAAAAAAAAAAAAAAAfAQAAX3JlbHMvLnJlbHNQSwECLQAUAAYACAAAACEASzsBFcYAAADcAAAA&#10;DwAAAAAAAAAAAAAAAAAHAgAAZHJzL2Rvd25yZXYueG1sUEsFBgAAAAADAAMAtwAAAPoCAAAAAA==&#10;" fillcolor="#00b0ee" stroked="f"/>
                  <v:shape id="TextBox 107" o:spid="_x0000_s1150" type="#_x0000_t202" style="position:absolute;left:6609;top:5066;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H8xQAAANwAAAAPAAAAZHJzL2Rvd25yZXYueG1sRI9Ba8JA&#10;FITvBf/D8oTe6kZLo0RXaS2Ch1LQ9uDxmX1mg9m3Mfuq6b/vFgo9DjPzDbNY9b5RV+piHdjAeJSB&#10;Ii6Drbky8PmxeZiBioJssQlMBr4pwmo5uFtgYcONd3TdS6UShGOBBpxIW2gdS0ce4yi0xMk7hc6j&#10;JNlV2nZ4S3Df6EmW5dpjzWnBYUtrR+V5/+UNvPrD2/b4eH6Pm5f26GSdRzldjLkf9s9zUEK9/If/&#10;2ltr4Cmfwu+ZdAT08gcAAP//AwBQSwECLQAUAAYACAAAACEA2+H2y+4AAACFAQAAEwAAAAAAAAAA&#10;AAAAAAAAAAAAW0NvbnRlbnRfVHlwZXNdLnhtbFBLAQItABQABgAIAAAAIQBa9CxbvwAAABUBAAAL&#10;AAAAAAAAAAAAAAAAAB8BAABfcmVscy8ucmVsc1BLAQItABQABgAIAAAAIQBa7/H8xQAAANwAAAAP&#10;AAAAAAAAAAAAAAAAAAcCAABkcnMvZG93bnJldi54bWxQSwUGAAAAAAMAAwC3AAAA+QIAAAAA&#10;" fillcolor="#79e2ff" stroked="f"/>
                  <v:shape id="TextBox 109" o:spid="_x0000_s1151" type="#_x0000_t202" style="position:absolute;left:6152;top:5066;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2rAvwAAANwAAAAPAAAAZHJzL2Rvd25yZXYueG1sRE/LisIw&#10;FN0L/kO4gjtNFaxajTIMDMxqwNfM9tJck2JzU5qoHb/eLASXh/NebztXixu1ofKsYDLOQBCXXlds&#10;FBwPX6MFiBCRNdaeScE/Bdhu+r01FtrfeUe3fTQihXAoUIGNsSmkDKUlh2HsG+LEnX3rMCbYGqlb&#10;vKdwV8tpluXSYcWpwWJDn5bKy/7qFPwGf0bzky/nqB/m8BeMPRmj1HDQfaxAROriW/xyf2sFszyt&#10;TWfSEZCbJwAAAP//AwBQSwECLQAUAAYACAAAACEA2+H2y+4AAACFAQAAEwAAAAAAAAAAAAAAAAAA&#10;AAAAW0NvbnRlbnRfVHlwZXNdLnhtbFBLAQItABQABgAIAAAAIQBa9CxbvwAAABUBAAALAAAAAAAA&#10;AAAAAAAAAB8BAABfcmVscy8ucmVsc1BLAQItABQABgAIAAAAIQCxR2rAvwAAANwAAAAPAAAAAAAA&#10;AAAAAAAAAAcCAABkcnMvZG93bnJldi54bWxQSwUGAAAAAAMAAwC3AAAA8wIAAAAA&#10;" fillcolor="#ccf4ff" stroked="f"/>
                  <v:shape id="TextBox 110" o:spid="_x0000_s1152" type="#_x0000_t202" style="position:absolute;left:7052;top:5066;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JVnxgAAANwAAAAPAAAAZHJzL2Rvd25yZXYueG1sRI/NbsIw&#10;EITvlXgHa5G4FYe/qE0xCCGqcigHKPS8ipckJV5HtgspT18jIXEczcw3mum8NbU4k/OVZQWDfgKC&#10;OLe64kLB/uv9+QWED8gaa8uk4I88zGedpylm2l54S+ddKESEsM9QQRlCk0np85IM+r5tiKN3tM5g&#10;iNIVUju8RLip5TBJUmmw4rhQYkPLkvLT7tcoCHJF6cfn8To5jJbj7x+3Xmw3Y6V63XbxBiJQGx7h&#10;e3utFUzSV7idiUdAzv4BAAD//wMAUEsBAi0AFAAGAAgAAAAhANvh9svuAAAAhQEAABMAAAAAAAAA&#10;AAAAAAAAAAAAAFtDb250ZW50X1R5cGVzXS54bWxQSwECLQAUAAYACAAAACEAWvQsW78AAAAVAQAA&#10;CwAAAAAAAAAAAAAAAAAfAQAAX3JlbHMvLnJlbHNQSwECLQAUAAYACAAAACEAOqSVZ8YAAADcAAAA&#10;DwAAAAAAAAAAAAAAAAAHAgAAZHJzL2Rvd25yZXYueG1sUEsFBgAAAAADAAMAtwAAAPoCAAAAAA==&#10;" fillcolor="#00b0ee" stroked="f"/>
                  <v:shape id="TextBox 112" o:spid="_x0000_s1153" type="#_x0000_t202" style="position:absolute;left:7936;top:5063;width:458;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9VwgAAANwAAAAPAAAAZHJzL2Rvd25yZXYueG1sRE9LawIx&#10;EL4L/ocwhd40W0tVtkZRi+ChCD4OPY6bcbO4mWw3U93+++ZQ8PjxvWeLztfqRm2sAht4GWagiItg&#10;Ky4NnI6bwRRUFGSLdWAy8EsRFvN+b4a5DXfe0+0gpUohHHM04ESaXOtYOPIYh6EhTtwltB4lwbbU&#10;tsV7Cve1HmXZWHusODU4bGjtqLgefryBD//1uT2/Xndxs2rOTtbjKJdvY56fuuU7KKFOHuJ/99Ya&#10;eJuk+elMOgJ6/gcAAP//AwBQSwECLQAUAAYACAAAACEA2+H2y+4AAACFAQAAEwAAAAAAAAAAAAAA&#10;AAAAAAAAW0NvbnRlbnRfVHlwZXNdLnhtbFBLAQItABQABgAIAAAAIQBa9CxbvwAAABUBAAALAAAA&#10;AAAAAAAAAAAAAB8BAABfcmVscy8ucmVsc1BLAQItABQABgAIAAAAIQBQ3/9VwgAAANwAAAAPAAAA&#10;AAAAAAAAAAAAAAcCAABkcnMvZG93bnJldi54bWxQSwUGAAAAAAMAAwC3AAAA9gIAAAAA&#10;" fillcolor="#79e2ff" stroked="f"/>
                  <v:shape id="TextBox 113" o:spid="_x0000_s1154" type="#_x0000_t202" style="position:absolute;left:7480;top:5063;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WAwwAAANwAAAAPAAAAZHJzL2Rvd25yZXYueG1sRI/NasMw&#10;EITvgb6D2EJuiZxAnNSNEkqh0FOhzk+vi7WRTK2VsRTbzdNHhUKPw8x8w2z3o2tET12oPStYzDMQ&#10;xJXXNRsFx8PbbAMiRGSNjWdS8EMB9ruHyRYL7Qf+pL6MRiQIhwIV2BjbQspQWXIY5r4lTt7Fdw5j&#10;kp2RusMhwV0jl1mWS4c1pwWLLb1aqr7Lq1NwDv6C5iN/WqO+mcNXMPZkjFLTx/HlGUSkMf6H/9rv&#10;WsFqvYDfM+kIyN0dAAD//wMAUEsBAi0AFAAGAAgAAAAhANvh9svuAAAAhQEAABMAAAAAAAAAAAAA&#10;AAAAAAAAAFtDb250ZW50X1R5cGVzXS54bWxQSwECLQAUAAYACAAAACEAWvQsW78AAAAVAQAACwAA&#10;AAAAAAAAAAAAAAAfAQAAX3JlbHMvLnJlbHNQSwECLQAUAAYACAAAACEApaRVgMMAAADcAAAADwAA&#10;AAAAAAAAAAAAAAAHAgAAZHJzL2Rvd25yZXYueG1sUEsFBgAAAAADAAMAtwAAAPcCAAAAAA==&#10;" fillcolor="#ccf4ff" stroked="f"/>
                  <v:shape id="TextBox 114" o:spid="_x0000_s1155" type="#_x0000_t202" style="position:absolute;left:8395;top:5066;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ZHLxgAAANwAAAAPAAAAZHJzL2Rvd25yZXYueG1sRI/NbsIw&#10;EITvlXgHa5F6K04pf0rjIIRAcGgPUOh5FS9JSryObAOhT19XqtTjaGa+0WTzzjTiSs7XlhU8DxIQ&#10;xIXVNZcKDh/rpxkIH5A1NpZJwZ08zPPeQ4aptjfe0XUfShEh7FNUUIXQplL6oiKDfmBb4uidrDMY&#10;onSl1A5vEW4aOUySiTRYc1yosKVlRcV5fzEKglzRZPN2+h4fX5ajzy+3XezeR0o99rvFK4hAXfgP&#10;/7W3WsF4OoTfM/EIyPwHAAD//wMAUEsBAi0AFAAGAAgAAAAhANvh9svuAAAAhQEAABMAAAAAAAAA&#10;AAAAAAAAAAAAAFtDb250ZW50X1R5cGVzXS54bWxQSwECLQAUAAYACAAAACEAWvQsW78AAAAVAQAA&#10;CwAAAAAAAAAAAAAAAAAfAQAAX3JlbHMvLnJlbHNQSwECLQAUAAYACAAAACEAsdmRy8YAAADcAAAA&#10;DwAAAAAAAAAAAAAAAAAHAgAAZHJzL2Rvd25yZXYueG1sUEsFBgAAAAADAAMAtwAAAPoCAAAAAA==&#10;" fillcolor="#00b0ee" stroked="f"/>
                  <v:shape id="TextBox 115" o:spid="_x0000_s1156" type="#_x0000_t202" style="position:absolute;left:9310;top:506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WEixQAAANwAAAAPAAAAZHJzL2Rvd25yZXYueG1sRI9BawIx&#10;FITvhf6H8ITealZFK6tRqkXwUApaDx6fm+dmcfOy3bzq+u+bQqHHYWa+YebLztfqSm2sAhsY9DNQ&#10;xEWwFZcGDp+b5ymoKMgW68Bk4E4RlovHhznmNtx4R9e9lCpBOOZowIk0udaxcOQx9kNDnLxzaD1K&#10;km2pbYu3BPe1HmbZRHusOC04bGjtqLjsv72BN398355Gl4+4WTUnJ+tJlPOXMU+97nUGSqiT//Bf&#10;e2sNjF9G8HsmHQG9+AEAAP//AwBQSwECLQAUAAYACAAAACEA2+H2y+4AAACFAQAAEwAAAAAAAAAA&#10;AAAAAAAAAAAAW0NvbnRlbnRfVHlwZXNdLnhtbFBLAQItABQABgAIAAAAIQBa9CxbvwAAABUBAAAL&#10;AAAAAAAAAAAAAAAAAB8BAABfcmVscy8ucmVsc1BLAQItABQABgAIAAAAIQCgDWEixQAAANwAAAAP&#10;AAAAAAAAAAAAAAAAAAcCAABkcnMvZG93bnJldi54bWxQSwUGAAAAAAMAAwC3AAAA+QIAAAAA&#10;" fillcolor="#79e2ff" stroked="f"/>
                  <v:shape id="TextBox 116" o:spid="_x0000_s1157" type="#_x0000_t202" style="position:absolute;left:8854;top:506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YYwwAAANwAAAAPAAAAZHJzL2Rvd25yZXYueG1sRI/NasMw&#10;EITvgbyD2EBvidzQxqlrOYRCoadC/q+LtZFMrZWx1MTt00eFQo7DzHzDlKvBteJCfWg8K3icZSCI&#10;a68bNgr2u/fpEkSIyBpbz6TghwKsqvGoxEL7K2/oso1GJAiHAhXYGLtCylBbchhmviNO3tn3DmOS&#10;vZG6x2uCu1bOs2whHTacFix29Gap/tp+OwXH4M9oPhcvOepfszsFYw/GKPUwGdavICIN8R7+b39o&#10;Bc/5E/ydSUdAVjcAAAD//wMAUEsBAi0AFAAGAAgAAAAhANvh9svuAAAAhQEAABMAAAAAAAAAAAAA&#10;AAAAAAAAAFtDb250ZW50X1R5cGVzXS54bWxQSwECLQAUAAYACAAAACEAWvQsW78AAAAVAQAACwAA&#10;AAAAAAAAAAAAAAAfAQAAX3JlbHMvLnJlbHNQSwECLQAUAAYACAAAACEAtdP2GMMAAADcAAAADwAA&#10;AAAAAAAAAAAAAAAHAgAAZHJzL2Rvd25yZXYueG1sUEsFBgAAAAADAAMAtwAAAPcCAAAAAA==&#10;" fillcolor="#ccf4ff" stroked="f"/>
                  <v:shape id="TextBox 117" o:spid="_x0000_s1158" type="#_x0000_t202" style="position:absolute;left:9754;top:506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m/xgAAANwAAAAPAAAAZHJzL2Rvd25yZXYueG1sRI/NbsIw&#10;EITvlXgHa5G4FYef0CrFIISoyqEcoNDzKl6SlHgd2S6kPH2NhMRxNDPfaKbz1tTiTM5XlhUM+gkI&#10;4tzqigsF+6/351cQPiBrrC2Tgj/yMJ91nqaYaXvhLZ13oRARwj5DBWUITSalz0sy6Pu2IY7e0TqD&#10;IUpXSO3wEuGmlsMkmUiDFceFEhtalpSfdr9GQZArmnx8Hq/pYbQcf/+49WK7GSvV67aLNxCB2vAI&#10;39trrSB9SeF2Jh4BOfsHAAD//wMAUEsBAi0AFAAGAAgAAAAhANvh9svuAAAAhQEAABMAAAAAAAAA&#10;AAAAAAAAAAAAAFtDb250ZW50X1R5cGVzXS54bWxQSwECLQAUAAYACAAAACEAWvQsW78AAAAVAQAA&#10;CwAAAAAAAAAAAAAAAAAfAQAAX3JlbHMvLnJlbHNQSwECLQAUAAYACAAAACEAPjAJv8YAAADcAAAA&#10;DwAAAAAAAAAAAAAAAAAHAgAAZHJzL2Rvd25yZXYueG1sUEsFBgAAAAADAAMAtwAAAPoCAAAAAA==&#10;" fillcolor="#00b0ee" stroked="f"/>
                  <v:shape id="TextBox 119" o:spid="_x0000_s1159" type="#_x0000_t202" style="position:absolute;left:10651;top:506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K6xQAAANwAAAAPAAAAZHJzL2Rvd25yZXYueG1sRI9Ba8JA&#10;FITvBf/D8oTe6kZLo0RXaS2Ch1LQ9uDxmX1mg9m3Mfuq6b/vFgo9DjPzDbNY9b5RV+piHdjAeJSB&#10;Ii6Drbky8PmxeZiBioJssQlMBr4pwmo5uFtgYcONd3TdS6UShGOBBpxIW2gdS0ce4yi0xMk7hc6j&#10;JNlV2nZ4S3Df6EmW5dpjzWnBYUtrR+V5/+UNvPrD2/b4eH6Pm5f26GSdRzldjLkf9s9zUEK9/If/&#10;2ltr4Gmaw++ZdAT08gcAAP//AwBQSwECLQAUAAYACAAAACEA2+H2y+4AAACFAQAAEwAAAAAAAAAA&#10;AAAAAAAAAAAAW0NvbnRlbnRfVHlwZXNdLnhtbFBLAQItABQABgAIAAAAIQBa9CxbvwAAABUBAAAL&#10;AAAAAAAAAAAAAAAAAB8BAABfcmVscy8ucmVsc1BLAQItABQABgAIAAAAIQCwesK6xQAAANwAAAAP&#10;AAAAAAAAAAAAAAAAAAcCAABkcnMvZG93bnJldi54bWxQSwUGAAAAAAMAAwC3AAAA+QIAAAAA&#10;" fillcolor="#79e2ff" stroked="f"/>
                  <v:shape id="TextBox 120" o:spid="_x0000_s1160" type="#_x0000_t202" style="position:absolute;left:10194;top:506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hvwwAAANwAAAAPAAAAZHJzL2Rvd25yZXYueG1sRI/NasMw&#10;EITvgb6D2EJvsdxA48aJbEqh0FMhP22vi7WRTK2VsZTEzdNHgUCOw8x8w6zq0XXiSENoPSt4znIQ&#10;xI3XLRsFu+3H9BVEiMgaO8+k4J8C1NXDZIWl9ide03ETjUgQDiUqsDH2pZShseQwZL4nTt7eDw5j&#10;koOResBTgrtOzvJ8Lh22nBYs9vRuqfnbHJyCn+D3aL7miwL12Wx/g7Hfxij19Di+LUFEGuM9fGt/&#10;agUvRQHXM+kIyOoCAAD//wMAUEsBAi0AFAAGAAgAAAAhANvh9svuAAAAhQEAABMAAAAAAAAAAAAA&#10;AAAAAAAAAFtDb250ZW50X1R5cGVzXS54bWxQSwECLQAUAAYACAAAACEAWvQsW78AAAAVAQAACwAA&#10;AAAAAAAAAAAAAAAfAQAAX3JlbHMvLnJlbHNQSwECLQAUAAYACAAAACEARQFob8MAAADcAAAADwAA&#10;AAAAAAAAAAAAAAAHAgAAZHJzL2Rvd25yZXYueG1sUEsFBgAAAAADAAMAtwAAAPcCAAAAAA==&#10;" fillcolor="#ccf4ff" stroked="f"/>
                  <v:shape id="TextBox 121" o:spid="_x0000_s1161" type="#_x0000_t202" style="position:absolute;left:11110;top:5067;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YhwwAAANwAAAAPAAAAZHJzL2Rvd25yZXYueG1sRE+7bsIw&#10;FN2R+g/WrcQGTgsElOIghFqVoQw856v4kqSNryPbDWm/vh4qMR6d93LVm0Z05HxtWcHTOAFBXFhd&#10;c6ngdHwbLUD4gKyxsUwKfsjDKn8YLDHT9sZ76g6hFDGEfYYKqhDaTEpfVGTQj21LHLmrdQZDhK6U&#10;2uEthptGPidJKg3WHBsqbGlTUfF1+DYKgnyl9P3j+js7TzbTy6fbrve7qVLDx379AiJQH+7if/dW&#10;K5jN49p4Jh4Bmf8BAAD//wMAUEsBAi0AFAAGAAgAAAAhANvh9svuAAAAhQEAABMAAAAAAAAAAAAA&#10;AAAAAAAAAFtDb250ZW50X1R5cGVzXS54bWxQSwECLQAUAAYACAAAACEAWvQsW78AAAAVAQAACwAA&#10;AAAAAAAAAAAAAAAfAQAAX3JlbHMvLnJlbHNQSwECLQAUAAYACAAAACEA0DGmIcMAAADcAAAADwAA&#10;AAAAAAAAAAAAAAAHAgAAZHJzL2Rvd25yZXYueG1sUEsFBgAAAAADAAMAtwAAAPcCAAAAAA==&#10;" fillcolor="#00b0ee" stroked="f"/>
                  <v:shape id="TextBox 122" o:spid="_x0000_s1162" type="#_x0000_t202" style="position:absolute;left:12025;top:5069;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VbIxgAAANwAAAAPAAAAZHJzL2Rvd25yZXYueG1sRI9BawIx&#10;FITvQv9DeAVvmm2Ltt0apVUED0Wo9eDxuXluFjcv281Tt/++KQgeh5n5hpnMOl+rM7WxCmzgYZiB&#10;Ii6Crbg0sP1eDl5ARUG2WAcmA78UYTa9600wt+HCX3TeSKkShGOOBpxIk2sdC0ce4zA0xMk7hNaj&#10;JNmW2rZ4SXBf68csG2uPFacFhw3NHRXHzckbWPjd52r/dFzH5UezdzIfRzn8GNO/797fQAl1cgtf&#10;2ytrYPT8Cv9n0hHQ0z8AAAD//wMAUEsBAi0AFAAGAAgAAAAhANvh9svuAAAAhQEAABMAAAAAAAAA&#10;AAAAAAAAAAAAAFtDb250ZW50X1R5cGVzXS54bWxQSwECLQAUAAYACAAAACEAWvQsW78AAAAVAQAA&#10;CwAAAAAAAAAAAAAAAAAfAQAAX3JlbHMvLnJlbHNQSwECLQAUAAYACAAAACEAweVWyMYAAADcAAAA&#10;DwAAAAAAAAAAAAAAAAAHAgAAZHJzL2Rvd25yZXYueG1sUEsFBgAAAAADAAMAtwAAAPoCAAAAAA==&#10;" fillcolor="#79e2ff" stroked="f"/>
                  <v:shape id="TextBox 123" o:spid="_x0000_s1163" type="#_x0000_t202" style="position:absolute;left:11568;top:5069;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A8wAAAANwAAAAPAAAAZHJzL2Rvd25yZXYueG1sRE/Pa8Iw&#10;FL4L+x/CG3izqQNdrUYZg8FOg7WbXh/Na1JsXkqTaedfbw6DHT++37vD5HpxoTF0nhUssxwEceN1&#10;x0bBV/22KECEiKyx90wKfinAYf8w22Gp/ZU/6VJFI1IIhxIV2BiHUsrQWHIYMj8QJ671o8OY4Gik&#10;HvGawl0vn/J8LR12nBosDvRqqTlXP07BMfgWzcd684z6ZupTMPbbGKXmj9PLFkSkKf6L/9zvWsGq&#10;SPPTmXQE5P4OAAD//wMAUEsBAi0AFAAGAAgAAAAhANvh9svuAAAAhQEAABMAAAAAAAAAAAAAAAAA&#10;AAAAAFtDb250ZW50X1R5cGVzXS54bWxQSwECLQAUAAYACAAAACEAWvQsW78AAAAVAQAACwAAAAAA&#10;AAAAAAAAAAAfAQAAX3JlbHMvLnJlbHNQSwECLQAUAAYACAAAACEA/z2APMAAAADcAAAADwAAAAAA&#10;AAAAAAAAAAAHAgAAZHJzL2Rvd25yZXYueG1sUEsFBgAAAAADAAMAtwAAAPQCAAAAAA==&#10;" fillcolor="#ccf4ff" stroked="f"/>
                  <v:shape id="TextBox 124" o:spid="_x0000_s1164" type="#_x0000_t202" style="position:absolute;left:12468;top:5069;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n+bxgAAANwAAAAPAAAAZHJzL2Rvd25yZXYueG1sRI/NawIx&#10;FMTvQv+H8ARvmrV+IFujiCh6qAc/2vNj89zdunlZkqirf70pFHocZuY3zHTemErcyPnSsoJ+LwFB&#10;nFldcq7gdFx3JyB8QNZYWSYFD/Iwn721pphqe+c93Q4hFxHCPkUFRQh1KqXPCjLoe7Ymjt7ZOoMh&#10;SpdL7fAe4aaS70kylgZLjgsF1rQsKLscrkZBkCsabz7Pz9HXYDn8/nHbxX43VKrTbhYfIAI14T/8&#10;195qBaNJH37PxCMgZy8AAAD//wMAUEsBAi0AFAAGAAgAAAAhANvh9svuAAAAhQEAABMAAAAAAAAA&#10;AAAAAAAAAAAAAFtDb250ZW50X1R5cGVzXS54bWxQSwECLQAUAAYACAAAACEAWvQsW78AAAAVAQAA&#10;CwAAAAAAAAAAAAAAAAAfAQAAX3JlbHMvLnJlbHNQSwECLQAUAAYACAAAACEAdN5/m8YAAADcAAAA&#10;DwAAAAAAAAAAAAAAAAAHAgAAZHJzL2Rvd25yZXYueG1sUEsFBgAAAAADAAMAtwAAAPoCAAAAAA==&#10;" fillcolor="#00b0ee" stroked="f"/>
                  <v:shape id="TextBox 125" o:spid="_x0000_s1165" type="#_x0000_t202" style="position:absolute;left:13352;top:5066;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LSexQAAANwAAAAPAAAAZHJzL2Rvd25yZXYueG1sRI9BawIx&#10;FITvgv8hPKE3zWqpyGoUqwgeSqG2B4/PzXOzuHnZbp66/fdNoeBxmJlvmMWq87W6URurwAbGowwU&#10;cRFsxaWBr8/dcAYqCrLFOjAZ+KEIq2W/t8Dchjt/0O0gpUoQjjkacCJNrnUsHHmMo9AQJ+8cWo+S&#10;ZFtq2+I9wX2tJ1k21R4rTgsOG9o4Ki6Hqzew9ce3/en58h53r83JyWYa5fxtzNOgW89BCXXyCP+3&#10;99bAy2wCf2fSEdDLXwAAAP//AwBQSwECLQAUAAYACAAAACEA2+H2y+4AAACFAQAAEwAAAAAAAAAA&#10;AAAAAAAAAAAAW0NvbnRlbnRfVHlwZXNdLnhtbFBLAQItABQABgAIAAAAIQBa9CxbvwAAABUBAAAL&#10;AAAAAAAAAAAAAAAAAB8BAABfcmVscy8ucmVsc1BLAQItABQABgAIAAAAIQD6lLSexQAAANwAAAAP&#10;AAAAAAAAAAAAAAAAAAcCAABkcnMvZG93bnJldi54bWxQSwUGAAAAAAMAAwC3AAAA+QIAAAAA&#10;" fillcolor="#79e2ff" stroked="f"/>
                  <v:shape id="TextBox 126" o:spid="_x0000_s1166" type="#_x0000_t202" style="position:absolute;left:12895;top:5066;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x5LwgAAANwAAAAPAAAAZHJzL2Rvd25yZXYueG1sRI9PawIx&#10;FMTvBb9DeIK3mlXxT7dGEUHwJFRre31snsni5mXZRF399I0g9DjMzG+Y+bJ1lbhSE0rPCgb9DARx&#10;4XXJRsH3YfM+AxEissbKMym4U4DlovM2x1z7G3/RdR+NSBAOOSqwMda5lKGw5DD0fU2cvJNvHMYk&#10;GyN1g7cEd5UcZtlEOiw5LVisaW2pOO8vTsFP8Cc0u8nHFPXDHH6DsUdjlOp129UniEht/A+/2lut&#10;YDwbwfNMOgJy8QcAAP//AwBQSwECLQAUAAYACAAAACEA2+H2y+4AAACFAQAAEwAAAAAAAAAAAAAA&#10;AAAAAAAAW0NvbnRlbnRfVHlwZXNdLnhtbFBLAQItABQABgAIAAAAIQBa9CxbvwAAABUBAAALAAAA&#10;AAAAAAAAAAAAAB8BAABfcmVscy8ucmVsc1BLAQItABQABgAIAAAAIQAP7x5LwgAAANwAAAAPAAAA&#10;AAAAAAAAAAAAAAcCAABkcnMvZG93bnJldi54bWxQSwUGAAAAAAMAAwC3AAAA9gIAAAAA&#10;" fillcolor="#ccf4ff" stroked="f"/>
                  <v:shape id="TextBox 127" o:spid="_x0000_s1167" type="#_x0000_t202" style="position:absolute;left:13811;top:5069;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dwDxQAAANwAAAAPAAAAZHJzL2Rvd25yZXYueG1sRI9BawIx&#10;FITvgv8hPMGbZtVVZDWKSEs9tAe19fzYPHdXNy9Lkuq2v74pCB6HmfmGWa5bU4sbOV9ZVjAaJiCI&#10;c6srLhR8Hl8HcxA+IGusLZOCH/KwXnU7S8y0vfOebodQiAhhn6GCMoQmk9LnJRn0Q9sQR+9sncEQ&#10;pSukdniPcFPLcZLMpMGK40KJDW1Lyq+Hb6MgyBeavb2ff6dfk216urjdZv+RKtXvtZsFiEBteIYf&#10;7Z1WMJ2n8H8mHgG5+gMAAP//AwBQSwECLQAUAAYACAAAACEA2+H2y+4AAACFAQAAEwAAAAAAAAAA&#10;AAAAAAAAAAAAW0NvbnRlbnRfVHlwZXNdLnhtbFBLAQItABQABgAIAAAAIQBa9CxbvwAAABUBAAAL&#10;AAAAAAAAAAAAAAAAAB8BAABfcmVscy8ucmVsc1BLAQItABQABgAIAAAAIQBkqdwDxQAAANwAAAAP&#10;AAAAAAAAAAAAAAAAAAcCAABkcnMvZG93bnJldi54bWxQSwUGAAAAAAMAAwC3AAAA+QIAAAAA&#10;" fillcolor="#00b0ee" stroked="f"/>
                  <v:shape id="TextBox 128" o:spid="_x0000_s1168" type="#_x0000_t202" style="position:absolute;left:14726;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SzqxQAAANwAAAAPAAAAZHJzL2Rvd25yZXYueG1sRI9BawIx&#10;FITvQv9DeIXeNGuLIqtRrEXwIEJtDx6fm+dmcfOy3bzq9t8boeBxmJlvmNmi87W6UBurwAaGgwwU&#10;cRFsxaWB7691fwIqCrLFOjAZ+KMIi/lTb4a5DVf+pMteSpUgHHM04ESaXOtYOPIYB6EhTt4ptB4l&#10;ybbUtsVrgvtav2bZWHusOC04bGjlqDjvf72BD3/Ybo5v511cvzdHJ6txlNOPMS/P3XIKSqiTR/i/&#10;vbEGRpMR3M+kI6DnNwAAAP//AwBQSwECLQAUAAYACAAAACEA2+H2y+4AAACFAQAAEwAAAAAAAAAA&#10;AAAAAAAAAAAAW0NvbnRlbnRfVHlwZXNdLnhtbFBLAQItABQABgAIAAAAIQBa9CxbvwAAABUBAAAL&#10;AAAAAAAAAAAAAAAAAB8BAABfcmVscy8ucmVsc1BLAQItABQABgAIAAAAIQB1fSzqxQAAANwAAAAP&#10;AAAAAAAAAAAAAAAAAAcCAABkcnMvZG93bnJldi54bWxQSwUGAAAAAAMAAwC3AAAA+QIAAAAA&#10;" fillcolor="#79e2ff" stroked="f"/>
                  <v:shape id="TextBox 129" o:spid="_x0000_s1169" type="#_x0000_t202" style="position:absolute;left:14269;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L3TwwAAANwAAAAPAAAAZHJzL2Rvd25yZXYueG1sRI9BawIx&#10;FITvhf6H8ARvNWuhW103K6Ug9CRUbb0+Ns9kcfOybKKu/vpGEHocZuYbplwOrhVn6kPjWcF0koEg&#10;rr1u2CjYbVcvMxAhImtsPZOCKwVYVs9PJRbaX/ibzptoRIJwKFCBjbErpAy1JYdh4jvi5B187zAm&#10;2Rupe7wkuGvla5bl0mHDacFiR5+W6uPm5BT8Bn9As87n76hvZrsPxv4Yo9R4NHwsQEQa4n/40f7S&#10;Ct5mOdzPpCMgqz8AAAD//wMAUEsBAi0AFAAGAAgAAAAhANvh9svuAAAAhQEAABMAAAAAAAAAAAAA&#10;AAAAAAAAAFtDb250ZW50X1R5cGVzXS54bWxQSwECLQAUAAYACAAAACEAWvQsW78AAAAVAQAACwAA&#10;AAAAAAAAAAAAAAAfAQAAX3JlbHMvLnJlbHNQSwECLQAUAAYACAAAACEAH5i908MAAADcAAAADwAA&#10;AAAAAAAAAAAAAAAHAgAAZHJzL2Rvd25yZXYueG1sUEsFBgAAAAADAAMAtwAAAPcCAAAAAA==&#10;" fillcolor="#ccf4ff" stroked="f"/>
                  <v:shape id="TextBox 130" o:spid="_x0000_s1170" type="#_x0000_t202" style="position:absolute;left:15169;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0J0xQAAANwAAAAPAAAAZHJzL2Rvd25yZXYueG1sRI9PawIx&#10;FMTvQr9DeII3zfpftkYRsdRDPWjV82Pz3N1287IkqW799I0g9DjMzG+Y+bIxlbiS86VlBf1eAoI4&#10;s7rkXMHx8607A+EDssbKMin4JQ/LxUtrjqm2N97T9RByESHsU1RQhFCnUvqsIIO+Z2vi6F2sMxii&#10;dLnUDm8Rbio5SJKJNFhyXCiwpnVB2ffhxygIckOT94/LfXwarkfnL7dd7XcjpTrtZvUKIlAT/sPP&#10;9lYrGM+m8DgTj4Bc/AEAAP//AwBQSwECLQAUAAYACAAAACEA2+H2y+4AAACFAQAAEwAAAAAAAAAA&#10;AAAAAAAAAAAAW0NvbnRlbnRfVHlwZXNdLnhtbFBLAQItABQABgAIAAAAIQBa9CxbvwAAABUBAAAL&#10;AAAAAAAAAAAAAAAAAB8BAABfcmVscy8ucmVsc1BLAQItABQABgAIAAAAIQCUe0J0xQAAANwAAAAP&#10;AAAAAAAAAAAAAAAAAAcCAABkcnMvZG93bnJldi54bWxQSwUGAAAAAAMAAwC3AAAA+QIAAAAA&#10;" fillcolor="#00b0ee" stroked="f"/>
                  <v:shape id="TextBox 131" o:spid="_x0000_s1171" type="#_x0000_t202" style="position:absolute;left:16071;top:5066;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IN0wgAAANwAAAAPAAAAZHJzL2Rvd25yZXYueG1sRE9NawIx&#10;EL0X/A9hCr3VbC0V2RqlKoIHEaoePI6bcbO4maybUdd/3xyEHh/vezztfK1u1MYqsIGPfgaKuAi2&#10;4tLAfrd8H4GKgmyxDkwGHhRhOum9jDG34c6/dNtKqVIIxxwNOJEm1zoWjjzGfmiIE3cKrUdJsC21&#10;bfGewn2tB1k21B4rTg0OG5o7Ks7bqzew8If16vh53sTlrDk6mQ+jnC7GvL12P9+ghDr5Fz/dK2vg&#10;a5TWpjPpCOjJHwAAAP//AwBQSwECLQAUAAYACAAAACEA2+H2y+4AAACFAQAAEwAAAAAAAAAAAAAA&#10;AAAAAAAAW0NvbnRlbnRfVHlwZXNdLnhtbFBLAQItABQABgAIAAAAIQBa9CxbvwAAABUBAAALAAAA&#10;AAAAAAAAAAAAAB8BAABfcmVscy8ucmVsc1BLAQItABQABgAIAAAAIQCbfIN0wgAAANwAAAAPAAAA&#10;AAAAAAAAAAAAAAcCAABkcnMvZG93bnJldi54bWxQSwUGAAAAAAMAAwC3AAAA9gIAAAAA&#10;" fillcolor="#79e2ff" stroked="f"/>
                  <v:shape id="TextBox 132" o:spid="_x0000_s1172" type="#_x0000_t202" style="position:absolute;left:15614;top:5066;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ymhwwAAANwAAAAPAAAAZHJzL2Rvd25yZXYueG1sRI9Ba8JA&#10;FITvBf/D8oTe6saCVqNrkELBU8FE2+sj+9wNZt+G7Dam/fVuodDjMDPfMNtidK0YqA+NZwXzWQaC&#10;uPa6YaPgVL09rUCEiKyx9UwKvilAsZs8bDHX/sZHGspoRIJwyFGBjbHLpQy1JYdh5jvi5F187zAm&#10;2Rupe7wluGvlc5YtpcOG04LFjl4t1dfyyyn4CP6C5n25fkH9Y6rPYOzZGKUep+N+AyLSGP/Df+2D&#10;VrBYreH3TDoCcncHAAD//wMAUEsBAi0AFAAGAAgAAAAhANvh9svuAAAAhQEAABMAAAAAAAAAAAAA&#10;AAAAAAAAAFtDb250ZW50X1R5cGVzXS54bWxQSwECLQAUAAYACAAAACEAWvQsW78AAAAVAQAACwAA&#10;AAAAAAAAAAAAAAAfAQAAX3JlbHMvLnJlbHNQSwECLQAUAAYACAAAACEAbgcpocMAAADcAAAADwAA&#10;AAAAAAAAAAAAAAAHAgAAZHJzL2Rvd25yZXYueG1sUEsFBgAAAAADAAMAtwAAAPcCAAAAAA==&#10;" fillcolor="#ccf4ff" stroked="f"/>
                  <v:shape id="TextBox 133" o:spid="_x0000_s1173" type="#_x0000_t202" style="position:absolute;left:16529;top:5069;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0zdwwAAANwAAAAPAAAAZHJzL2Rvd25yZXYueG1sRE+7bsIw&#10;FN2R+g/WrcQGTgtEkOIghFqVoQw856v4kqSNryPbDWm/vh4qMR6d93LVm0Z05HxtWcHTOAFBXFhd&#10;c6ngdHwbzUH4gKyxsUwKfsjDKn8YLDHT9sZ76g6hFDGEfYYKqhDaTEpfVGTQj21LHLmrdQZDhK6U&#10;2uEthptGPidJKg3WHBsqbGlTUfF1+DYKgnyl9P3j+js7TzbTy6fbrve7qVLDx379AiJQH+7if/dW&#10;K5gt4vx4Jh4Bmf8BAAD//wMAUEsBAi0AFAAGAAgAAAAhANvh9svuAAAAhQEAABMAAAAAAAAAAAAA&#10;AAAAAAAAAFtDb250ZW50X1R5cGVzXS54bWxQSwECLQAUAAYACAAAACEAWvQsW78AAAAVAQAACwAA&#10;AAAAAAAAAAAAAAAfAQAAX3JlbHMvLnJlbHNQSwECLQAUAAYACAAAACEAnktM3cMAAADcAAAADwAA&#10;AAAAAAAAAAAAAAAHAgAAZHJzL2Rvd25yZXYueG1sUEsFBgAAAAADAAMAtwAAAPcCAAAAAA==&#10;" fillcolor="#00b0ee" stroked="f"/>
                  <v:shape id="TextBox 134" o:spid="_x0000_s1174" type="#_x0000_t202" style="position:absolute;left:17444;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7w0xQAAANwAAAAPAAAAZHJzL2Rvd25yZXYueG1sRI9BawIx&#10;FITvBf9DeEJvmtVSqatRWovgoRS0Hjw+N8/N4uZl3bzq9t83BaHHYWa+YebLztfqSm2sAhsYDTNQ&#10;xEWwFZcG9l/rwQuoKMgW68Bk4IciLBe9hznmNtx4S9edlCpBOOZowIk0udaxcOQxDkNDnLxTaD1K&#10;km2pbYu3BPe1HmfZRHusOC04bGjlqDjvvr2Bd3/42Byfzp9x/dYcnawmUU4XYx773esMlFAn/+F7&#10;e2MNPE9H8HcmHQG9+AUAAP//AwBQSwECLQAUAAYACAAAACEA2+H2y+4AAACFAQAAEwAAAAAAAAAA&#10;AAAAAAAAAAAAW0NvbnRlbnRfVHlwZXNdLnhtbFBLAQItABQABgAIAAAAIQBa9CxbvwAAABUBAAAL&#10;AAAAAAAAAAAAAAAAAB8BAABfcmVscy8ucmVsc1BLAQItABQABgAIAAAAIQCPn7w0xQAAANwAAAAP&#10;AAAAAAAAAAAAAAAAAAcCAABkcnMvZG93bnJldi54bWxQSwUGAAAAAAMAAwC3AAAA+QIAAAAA&#10;" fillcolor="#79e2ff" stroked="f"/>
                  <v:shape id="TextBox 135" o:spid="_x0000_s1175" type="#_x0000_t202" style="position:absolute;left:16988;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0NwwAAANwAAAAPAAAAZHJzL2Rvd25yZXYueG1sRI9Ba8JA&#10;FITvgv9heUJvuqnQtKauIkKhJ8FE2+sj+9wNzb4N2a1J/fVuodDjMDPfMOvt6FpxpT40nhU8LjIQ&#10;xLXXDRsFp+pt/gIiRGSNrWdS8EMBtpvpZI2F9gMf6VpGIxKEQ4EKbIxdIWWoLTkMC98RJ+/ie4cx&#10;yd5I3eOQ4K6VyyzLpcOG04LFjvaW6q/y2yn4CP6C5pCvnlHfTPUZjD0bo9TDbNy9gog0xv/wX/td&#10;K3haLeH3TDoCcnMHAAD//wMAUEsBAi0AFAAGAAgAAAAhANvh9svuAAAAhQEAABMAAAAAAAAAAAAA&#10;AAAAAAAAAFtDb250ZW50X1R5cGVzXS54bWxQSwECLQAUAAYACAAAACEAWvQsW78AAAAVAQAACwAA&#10;AAAAAAAAAAAAAAAfAQAAX3JlbHMvLnJlbHNQSwECLQAUAAYACAAAACEA5XotDcMAAADcAAAADwAA&#10;AAAAAAAAAAAAAAAHAgAAZHJzL2Rvd25yZXYueG1sUEsFBgAAAAADAAMAtwAAAPcCAAAAAA==&#10;" fillcolor="#ccf4ff" stroked="f"/>
                  <v:shape id="TextBox 136" o:spid="_x0000_s1176" type="#_x0000_t202" style="position:absolute;left:17888;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KqxgAAANwAAAAPAAAAZHJzL2Rvd25yZXYueG1sRI9PawIx&#10;FMTvQr9DeIXeNGv9Q7saRaRFD3pQW8+PzXN37eZlSVJd/fRGEDwOM/MbZjxtTCVO5HxpWUG3k4Ag&#10;zqwuOVfws/tuf4DwAVljZZkUXMjDdPLSGmOq7Zk3dNqGXEQI+xQVFCHUqZQ+K8ig79iaOHoH6wyG&#10;KF0utcNzhJtKvifJUBosOS4UWNO8oOxv+28UBPlFw8XqcB389ub9/dEtZ5t1X6m312Y2AhGoCc/w&#10;o73UCgafPbifiUdATm4AAAD//wMAUEsBAi0AFAAGAAgAAAAhANvh9svuAAAAhQEAABMAAAAAAAAA&#10;AAAAAAAAAAAAAFtDb250ZW50X1R5cGVzXS54bWxQSwECLQAUAAYACAAAACEAWvQsW78AAAAVAQAA&#10;CwAAAAAAAAAAAAAAAAAfAQAAX3JlbHMvLnJlbHNQSwECLQAUAAYACAAAACEAbpnSqsYAAADcAAAA&#10;DwAAAAAAAAAAAAAAAAAHAgAAZHJzL2Rvd25yZXYueG1sUEsFBgAAAAADAAMAtwAAAPoCAAAAAA==&#10;" fillcolor="#00b0ee" stroked="f"/>
                  <v:shape id="TextBox 137" o:spid="_x0000_s1177" type="#_x0000_t202" style="position:absolute;left:18772;top:5067;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B+sxgAAANwAAAAPAAAAZHJzL2Rvd25yZXYueG1sRI9BawIx&#10;FITvQv9DeAVvmm2r0m6N0iqChyLUevD43Dw3i5uX7eap23/fFIQeh5n5hpnOO1+rC7WxCmzgYZiB&#10;Ii6Crbg0sPtaDZ5BRUG2WAcmAz8UYT67600xt+HKn3TZSqkShGOOBpxIk2sdC0ce4zA0xMk7htaj&#10;JNmW2rZ4TXBf68csm2iPFacFhw0tHBWn7dkbWPr9x/rwdNrE1XtzcLKYRDl+G9O/795eQQl18h++&#10;tdfWwPhlBH9n0hHQs18AAAD//wMAUEsBAi0AFAAGAAgAAAAhANvh9svuAAAAhQEAABMAAAAAAAAA&#10;AAAAAAAAAAAAAFtDb250ZW50X1R5cGVzXS54bWxQSwECLQAUAAYACAAAACEAWvQsW78AAAAVAQAA&#10;CwAAAAAAAAAAAAAAAAAfAQAAX3JlbHMvLnJlbHNQSwECLQAUAAYACAAAACEAn+gfrMYAAADcAAAA&#10;DwAAAAAAAAAAAAAAAAAHAgAAZHJzL2Rvd25yZXYueG1sUEsFBgAAAAADAAMAtwAAAPoCAAAAAA==&#10;" fillcolor="#79e2ff" stroked="f"/>
                  <v:shape id="TextBox 138" o:spid="_x0000_s1178" type="#_x0000_t202" style="position:absolute;left:18315;top:5068;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7V5wQAAANwAAAAPAAAAZHJzL2Rvd25yZXYueG1sRI/NigIx&#10;EITvC75DaGFva0ZBV0ejiCB4Evy/NpM2GZx0hknUWZ/eLCzssaiqr6jZonWVeFATSs8K+r0MBHHh&#10;dclGwfGw/hqDCBFZY+WZFPxQgMW88zHDXPsn7+ixj0YkCIccFdgY61zKUFhyGHq+Jk7e1TcOY5KN&#10;kbrBZ4K7Sg6ybCQdlpwWLNa0slTc9nen4Bz8Fc12NPlG/TKHSzD2ZIxSn912OQURqY3/4b/2RisY&#10;TobweyYdATl/AwAA//8DAFBLAQItABQABgAIAAAAIQDb4fbL7gAAAIUBAAATAAAAAAAAAAAAAAAA&#10;AAAAAABbQ29udGVudF9UeXBlc10ueG1sUEsBAi0AFAAGAAgAAAAhAFr0LFu/AAAAFQEAAAsAAAAA&#10;AAAAAAAAAAAAHwEAAF9yZWxzLy5yZWxzUEsBAi0AFAAGAAgAAAAhAGqTtXnBAAAA3AAAAA8AAAAA&#10;AAAAAAAAAAAABwIAAGRycy9kb3ducmV2LnhtbFBLBQYAAAAAAwADALcAAAD1AgAAAAA=&#10;" fillcolor="#ccf4ff" stroked="f"/>
                  <v:shape id="TextBox 139" o:spid="_x0000_s1179" type="#_x0000_t202" style="position:absolute;left:19231;top:507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EyxgAAANwAAAAPAAAAZHJzL2Rvd25yZXYueG1sRI/NbsIw&#10;EITvlXgHa5G4FYe/qE0xCCGqcigHKPS8ipckJV5HtgspT18jIXEczcw3mum8NbU4k/OVZQWDfgKC&#10;OLe64kLB/uv9+QWED8gaa8uk4I88zGedpylm2l54S+ddKESEsM9QQRlCk0np85IM+r5tiKN3tM5g&#10;iNIVUju8RLip5TBJUmmw4rhQYkPLkvLT7tcoCHJF6cfn8To5jJbj7x+3Xmw3Y6V63XbxBiJQGx7h&#10;e3utFUxeU7idiUdAzv4BAAD//wMAUEsBAi0AFAAGAAgAAAAhANvh9svuAAAAhQEAABMAAAAAAAAA&#10;AAAAAAAAAAAAAFtDb250ZW50X1R5cGVzXS54bWxQSwECLQAUAAYACAAAACEAWvQsW78AAAAVAQAA&#10;CwAAAAAAAAAAAAAAAAAfAQAAX3JlbHMvLnJlbHNQSwECLQAUAAYACAAAACEAfu5xMsYAAADcAAAA&#10;DwAAAAAAAAAAAAAAAAAHAgAAZHJzL2Rvd25yZXYueG1sUEsFBgAAAAADAAMAtwAAAPoCAAAAAA==&#10;" fillcolor="#00b0ee" stroked="f"/>
                  <v:shape id="TextBox 140" o:spid="_x0000_s1180" type="#_x0000_t202" style="position:absolute;left:20145;top:5073;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oHbxgAAANwAAAAPAAAAZHJzL2Rvd25yZXYueG1sRI9BawIx&#10;FITvQv9DeAVvmm2Ltt0apVUED0Wo9eDxuXluFjcv281Tt/++KQgeh5n5hpnMOl+rM7WxCmzgYZiB&#10;Ii6Crbg0sP1eDl5ARUG2WAcmA78UYTa9600wt+HCX3TeSKkShGOOBpxIk2sdC0ce4zA0xMk7hNaj&#10;JNmW2rZ4SXBf68csG2uPFacFhw3NHRXHzckbWPjd52r/dFzH5UezdzIfRzn8GNO/797fQAl1cgtf&#10;2ytrYPT6DP9n0hHQ0z8AAAD//wMAUEsBAi0AFAAGAAgAAAAhANvh9svuAAAAhQEAABMAAAAAAAAA&#10;AAAAAAAAAAAAAFtDb250ZW50X1R5cGVzXS54bWxQSwECLQAUAAYACAAAACEAWvQsW78AAAAVAQAA&#10;CwAAAAAAAAAAAAAAAAAfAQAAX3JlbHMvLnJlbHNQSwECLQAUAAYACAAAACEAbzqB28YAAADcAAAA&#10;DwAAAAAAAAAAAAAAAAAHAgAAZHJzL2Rvd25yZXYueG1sUEsFBgAAAAADAAMAtwAAAPoCAAAAAA==&#10;" fillcolor="#79e2ff" stroked="f"/>
                  <v:shape id="TextBox 141" o:spid="_x0000_s1181" type="#_x0000_t202" style="position:absolute;left:19689;top:5073;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hrnwAAAANwAAAAPAAAAZHJzL2Rvd25yZXYueG1sRE9ba8Iw&#10;FH4X/A/hCL7Z1IFu7YwiwmBPg7W7vB6a06TYnJQm085fbx4Ge/z47rvD5HpxoTF0nhWssxwEceN1&#10;x0bBR/2yegIRIrLG3jMp+KUAh/18tsNS+yu/06WKRqQQDiUqsDEOpZShseQwZH4gTlzrR4cxwdFI&#10;PeI1hbtePuT5VjrsODVYHOhkqTlXP07BV/Atmrdt8Yj6ZurvYOynMUotF9PxGUSkKf6L/9yvWsGm&#10;SGvTmXQE5P4OAAD//wMAUEsBAi0AFAAGAAgAAAAhANvh9svuAAAAhQEAABMAAAAAAAAAAAAAAAAA&#10;AAAAAFtDb250ZW50X1R5cGVzXS54bWxQSwECLQAUAAYACAAAACEAWvQsW78AAAAVAQAACwAAAAAA&#10;AAAAAAAAAAAfAQAAX3JlbHMvLnJlbHNQSwECLQAUAAYACAAAACEAhJIa58AAAADcAAAADwAAAAAA&#10;AAAAAAAAAAAHAgAAZHJzL2Rvd25yZXYueG1sUEsFBgAAAAADAAMAtwAAAPQCAAAAAA==&#10;" fillcolor="#ccf4ff" stroked="f"/>
                  <v:shape id="TextBox 142" o:spid="_x0000_s1182" type="#_x0000_t202" style="position:absolute;left:20589;top:5073;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eVAxQAAANwAAAAPAAAAZHJzL2Rvd25yZXYueG1sRI9PawIx&#10;FMTvQr9DeII3zfoX3RpFxFIP9aBVz4/Nc3fbzcuSpLr10zeC0OMwM79h5svGVOJKzpeWFfR7CQji&#10;zOqScwXHz7fuFIQPyBory6TglzwsFy+tOaba3nhP10PIRYSwT1FBEUKdSumzggz6nq2Jo3exzmCI&#10;0uVSO7xFuKnkIEkm0mDJcaHAmtYFZd+HH6MgyA1N3j8u9/FpuB6dv9x2td+NlOq0m9UriEBN+A8/&#10;21utYDybweNMPAJy8QcAAP//AwBQSwECLQAUAAYACAAAACEA2+H2y+4AAACFAQAAEwAAAAAAAAAA&#10;AAAAAAAAAAAAW0NvbnRlbnRfVHlwZXNdLnhtbFBLAQItABQABgAIAAAAIQBa9CxbvwAAABUBAAAL&#10;AAAAAAAAAAAAAAAAAB8BAABfcmVscy8ucmVsc1BLAQItABQABgAIAAAAIQAPceVAxQAAANwAAAAP&#10;AAAAAAAAAAAAAAAAAAcCAABkcnMvZG93bnJldi54bWxQSwUGAAAAAAMAAwC3AAAA+QIAAAAA&#10;" fillcolor="#00b0ee" stroked="f"/>
                  <v:shape id="TextBox 143" o:spid="_x0000_s1183" type="#_x0000_t202" style="position:absolute;left:21486;top:5069;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UwQAAANwAAAAPAAAAZHJzL2Rvd25yZXYueG1sRE9Na8JA&#10;EL0X/A/LCN7qpgpBUldpFcFDKag99Dhmx2wwOxuzo6b/vnsQPD7e93zZ+0bdqIt1YANv4wwUcRls&#10;zZWBn8PmdQYqCrLFJjAZ+KMIy8XgZY6FDXfe0W0vlUohHAs04ETaQutYOvIYx6ElTtwpdB4lwa7S&#10;tsN7CveNnmRZrj3WnBoctrRyVJ73V29g7X+/tsfp+TtuPtujk1Ue5XQxZjTsP95BCfXyFD/cW2sg&#10;z9L8dCYdAb34BwAA//8DAFBLAQItABQABgAIAAAAIQDb4fbL7gAAAIUBAAATAAAAAAAAAAAAAAAA&#10;AAAAAABbQ29udGVudF9UeXBlc10ueG1sUEsBAi0AFAAGAAgAAAAhAFr0LFu/AAAAFQEAAAsAAAAA&#10;AAAAAAAAAAAAHwEAAF9yZWxzLy5yZWxzUEsBAi0AFAAGAAgAAAAhANP87VTBAAAA3AAAAA8AAAAA&#10;AAAAAAAAAAAABwIAAGRycy9kb3ducmV2LnhtbFBLBQYAAAAAAwADALcAAAD1AgAAAAA=&#10;" fillcolor="#79e2ff" stroked="f"/>
                  <v:shape id="TextBox 144" o:spid="_x0000_s1184" type="#_x0000_t202" style="position:absolute;left:21030;top:5069;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0eBwQAAANwAAAAPAAAAZHJzL2Rvd25yZXYueG1sRI9Pi8Iw&#10;FMTvgt8hvAVvmuqhatcoiyDsSfD/9dE8k7LNS2my2t1PbwTB4zAzv2EWq87V4kZtqDwrGI8yEMSl&#10;1xUbBcfDZjgDESKyxtozKfijAKtlv7fAQvs77+i2j0YkCIcCFdgYm0LKUFpyGEa+IU7e1bcOY5Kt&#10;kbrFe4K7Wk6yLJcOK04LFhtaWyp/9r9OwTn4K5ptPp+i/jeHSzD2ZIxSg4/u6xNEpC6+w6/2t1aQ&#10;Z2N4nklHQC4fAAAA//8DAFBLAQItABQABgAIAAAAIQDb4fbL7gAAAIUBAAATAAAAAAAAAAAAAAAA&#10;AAAAAABbQ29udGVudF9UeXBlc10ueG1sUEsBAi0AFAAGAAgAAAAhAFr0LFu/AAAAFQEAAAsAAAAA&#10;AAAAAAAAAAAAHwEAAF9yZWxzLy5yZWxzUEsBAi0AFAAGAAgAAAAhACaHR4HBAAAA3AAAAA8AAAAA&#10;AAAAAAAAAAAABwIAAGRycy9kb3ducmV2LnhtbFBLBQYAAAAAAwADALcAAAD1AgAAAAA=&#10;" fillcolor="#ccf4ff" stroked="f"/>
                  <v:shape id="TextBox 145" o:spid="_x0000_s1185" type="#_x0000_t202" style="position:absolute;left:21945;top:5072;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PKxgAAANwAAAAPAAAAZHJzL2Rvd25yZXYueG1sRI9Lb8Iw&#10;EITvSP0P1lbqDZzyiKoUByFUVA5wgD7Oq3jzaON1ZLuQ8usxEhLH0cx8o5kvetOKIznfWFbwPEpA&#10;EBdWN1wp+PxYD19A+ICssbVMCv7JwyJ/GMwx0/bEezoeQiUihH2GCuoQukxKX9Rk0I9sRxy90jqD&#10;IUpXSe3wFOGmleMkSaXBhuNCjR2taip+D39GQZBvlL5vy/Psa7Kafv+4zXK/myr19NgvX0EE6sM9&#10;fGtvtII0GcP1TDwCMr8AAAD//wMAUEsBAi0AFAAGAAgAAAAhANvh9svuAAAAhQEAABMAAAAAAAAA&#10;AAAAAAAAAAAAAFtDb250ZW50X1R5cGVzXS54bWxQSwECLQAUAAYACAAAACEAWvQsW78AAAAVAQAA&#10;CwAAAAAAAAAAAAAAAAAfAQAAX3JlbHMvLnJlbHNQSwECLQAUAAYACAAAACEAMvqDysYAAADcAAAA&#10;DwAAAAAAAAAAAAAAAAAHAgAAZHJzL2Rvd25yZXYueG1sUEsFBgAAAAADAAMAtwAAAPoCAAAAAA==&#10;" fillcolor="#00b0ee" stroked="f"/>
                  <v:shape id="TextBox 146" o:spid="_x0000_s1186" type="#_x0000_t202" style="position:absolute;left:22860;top:507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nMjxAAAANwAAAAPAAAAZHJzL2Rvd25yZXYueG1sRI9Ba8JA&#10;FITvhf6H5RW81Y0KoaSuUhXBgwjVHnp8Zp/ZYPZtzD41/fddodDjMDPfMNN57xt1oy7WgQ2Mhhko&#10;4jLYmisDX4f16xuoKMgWm8Bk4IcizGfPT1MsbLjzJ932UqkE4VigASfSFlrH0pHHOAwtcfJOofMo&#10;SXaVth3eE9w3epxlufZYc1pw2NLSUXneX72Blf/ebo6T8y6uF+3RyTKPcroYM3jpP95BCfXyH/5r&#10;b6yBPJvA40w6Anr2CwAA//8DAFBLAQItABQABgAIAAAAIQDb4fbL7gAAAIUBAAATAAAAAAAAAAAA&#10;AAAAAAAAAABbQ29udGVudF9UeXBlc10ueG1sUEsBAi0AFAAGAAgAAAAhAFr0LFu/AAAAFQEAAAsA&#10;AAAAAAAAAAAAAAAAHwEAAF9yZWxzLy5yZWxzUEsBAi0AFAAGAAgAAAAhACMucyPEAAAA3AAAAA8A&#10;AAAAAAAAAAAAAAAABwIAAGRycy9kb3ducmV2LnhtbFBLBQYAAAAAAwADALcAAAD4AgAAAAA=&#10;" fillcolor="#79e2ff" stroked="f"/>
                  <v:shape id="TextBox 147" o:spid="_x0000_s1187" type="#_x0000_t202" style="position:absolute;left:22403;top:5074;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OQZwwAAANwAAAAPAAAAZHJzL2Rvd25yZXYueG1sRI9PawIx&#10;FMTvgt8hvII3N9tS1roaRQqFnoT6p14fm2eyuHlZNqmufvpGEDwOM/MbZr7sXSPO1IXas4LXLAdB&#10;XHlds1Gw236NP0CEiKyx8UwKrhRguRgO5lhqf+EfOm+iEQnCoUQFNsa2lDJUlhyGzLfEyTv6zmFM&#10;sjNSd3hJcNfItzwvpMOa04LFlj4tVafNn1PwG/wRzbqYTlDfzPYQjN0bo9TopV/NQETq4zP8aH9r&#10;BUX+Dvcz6QjIxT8AAAD//wMAUEsBAi0AFAAGAAgAAAAhANvh9svuAAAAhQEAABMAAAAAAAAAAAAA&#10;AAAAAAAAAFtDb250ZW50X1R5cGVzXS54bWxQSwECLQAUAAYACAAAACEAWvQsW78AAAAVAQAACwAA&#10;AAAAAAAAAAAAAAAfAQAAX3JlbHMvLnJlbHNQSwECLQAUAAYACAAAACEANvDkGcMAAADcAAAADwAA&#10;AAAAAAAAAAAAAAAHAgAAZHJzL2Rvd25yZXYueG1sUEsFBgAAAAADAAMAtwAAAPcCAAAAAA==&#10;" fillcolor="#ccf4ff" stroked="f"/>
                  <v:shape id="TextBox 148" o:spid="_x0000_s1188" type="#_x0000_t202" style="position:absolute;left:23303;top:507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xu+xgAAANwAAAAPAAAAZHJzL2Rvd25yZXYueG1sRI9PawIx&#10;FMTvhX6H8ArearZVl7I1ioiiBz34pz0/Ns/dbTcvSxJ19dMbQfA4zMxvmOG4NbU4kfOVZQUf3QQE&#10;cW51xYWC/W7+/gXCB2SNtWVScCEP49HryxAzbc+8odM2FCJC2GeooAyhyaT0eUkGfdc2xNE7WGcw&#10;ROkKqR2eI9zU8jNJUmmw4rhQYkPTkvL/7dEoCHJG6WJ1uA5+etP+759bTjbrvlKdt3byDSJQG57h&#10;R3upFaTJAO5n4hGQoxsAAAD//wMAUEsBAi0AFAAGAAgAAAAhANvh9svuAAAAhQEAABMAAAAAAAAA&#10;AAAAAAAAAAAAAFtDb250ZW50X1R5cGVzXS54bWxQSwECLQAUAAYACAAAACEAWvQsW78AAAAVAQAA&#10;CwAAAAAAAAAAAAAAAAAfAQAAX3JlbHMvLnJlbHNQSwECLQAUAAYACAAAACEAvRMbvsYAAADcAAAA&#10;DwAAAAAAAAAAAAAAAAAHAgAAZHJzL2Rvd25yZXYueG1sUEsFBgAAAAADAAMAtwAAAPoCAAAAAA==&#10;" fillcolor="#00b0ee" stroked="f"/>
                  <v:shape id="TextBox 149" o:spid="_x0000_s1189" type="#_x0000_t202" style="position:absolute;left:24187;top:5071;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dC7xAAAANwAAAAPAAAAZHJzL2Rvd25yZXYueG1sRI9Ba8JA&#10;FITvBf/D8gRvdaNCKKmrtIrgQQraHnp8Zp/ZYPZtzD41/ffdgtDjMDPfMPNl7xt1oy7WgQ1Mxhko&#10;4jLYmisDX5+b5xdQUZAtNoHJwA9FWC4GT3MsbLjznm4HqVSCcCzQgBNpC61j6chjHIeWOHmn0HmU&#10;JLtK2w7vCe4bPc2yXHusOS04bGnlqDwfrt7A2n/vtsfZ+SNu3tujk1Ue5XQxZjTs315BCfXyH360&#10;t9ZAnuXwdyYdAb34BQAA//8DAFBLAQItABQABgAIAAAAIQDb4fbL7gAAAIUBAAATAAAAAAAAAAAA&#10;AAAAAAAAAABbQ29udGVudF9UeXBlc10ueG1sUEsBAi0AFAAGAAgAAAAhAFr0LFu/AAAAFQEAAAsA&#10;AAAAAAAAAAAAAAAAHwEAAF9yZWxzLy5yZWxzUEsBAi0AFAAGAAgAAAAhADNZ0LvEAAAA3AAAAA8A&#10;AAAAAAAAAAAAAAAABwIAAGRycy9kb3ducmV2LnhtbFBLBQYAAAAAAwADALcAAAD4AgAAAAA=&#10;" fillcolor="#79e2ff" stroked="f"/>
                  <v:shape id="TextBox 150" o:spid="_x0000_s1190" type="#_x0000_t202" style="position:absolute;left:23731;top:5071;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puwwAAANwAAAAPAAAAZHJzL2Rvd25yZXYueG1sRI/BasMw&#10;EETvhfyD2EBvtdwe7MaNEkogkFMgcdtcF2stmVorY6mJm6+vCoEch5l5wyzXk+vFmcbQeVbwnOUg&#10;iBuvOzYKPurt0yuIEJE19p5JwS8FWK9mD0ustL/wgc7HaESCcKhQgY1xqKQMjSWHIfMDcfJaPzqM&#10;SY5G6hEvCe56+ZLnhXTYcVqwONDGUvN9/HEKvoJv0eyLRYn6aupTMPbTGKUe59P7G4hIU7yHb+2d&#10;VlDkJfyfSUdArv4AAAD//wMAUEsBAi0AFAAGAAgAAAAhANvh9svuAAAAhQEAABMAAAAAAAAAAAAA&#10;AAAAAAAAAFtDb250ZW50X1R5cGVzXS54bWxQSwECLQAUAAYACAAAACEAWvQsW78AAAAVAQAACwAA&#10;AAAAAAAAAAAAAAAfAQAAX3JlbHMvLnJlbHNQSwECLQAUAAYACAAAACEAxiJ6bsMAAADcAAAADwAA&#10;AAAAAAAAAAAAAAAHAgAAZHJzL2Rvd25yZXYueG1sUEsFBgAAAAADAAMAtwAAAPcCAAAAAA==&#10;" fillcolor="#ccf4ff" stroked="f"/>
                  <v:shape id="TextBox 151" o:spid="_x0000_s1191" type="#_x0000_t202" style="position:absolute;left:24646;top:507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rQgwgAAANwAAAAPAAAAZHJzL2Rvd25yZXYueG1sRE+7bsIw&#10;FN2R+AfrInUDBwoRSjEIIVAZYODV+Sq+JGnj68h2Ie3X4wGJ8ei8Z4vW1OJGzleWFQwHCQji3OqK&#10;CwXn06Y/BeEDssbaMin4Iw+Lebczw0zbOx/odgyFiCHsM1RQhtBkUvq8JIN+YBviyF2tMxgidIXU&#10;Du8x3NRylCSpNFhxbCixoVVJ+c/x1ygIck3p5+76P7m8r8Zf3267POzHSr312uUHiEBteImf7q1W&#10;kCZxbTwTj4CcPwAAAP//AwBQSwECLQAUAAYACAAAACEA2+H2y+4AAACFAQAAEwAAAAAAAAAAAAAA&#10;AAAAAAAAW0NvbnRlbnRfVHlwZXNdLnhtbFBLAQItABQABgAIAAAAIQBa9CxbvwAAABUBAAALAAAA&#10;AAAAAAAAAAAAAB8BAABfcmVscy8ucmVsc1BLAQItABQABgAIAAAAIQBTErQgwgAAANwAAAAPAAAA&#10;AAAAAAAAAAAAAAcCAABkcnMvZG93bnJldi54bWxQSwUGAAAAAAMAAwC3AAAA9gIAAAAA&#10;" fillcolor="#00b0ee" stroked="f"/>
                  <v:shape id="TextBox 152" o:spid="_x0000_s1192" type="#_x0000_t202" style="position:absolute;left:25561;top:5076;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kTJxQAAANwAAAAPAAAAZHJzL2Rvd25yZXYueG1sRI9Ba8JA&#10;FITvhf6H5Qm91Y0tBBtdxVoED6Wg9eDxmX1mg9m3afZV03/fFQSPw8x8w0znvW/UmbpYBzYwGmag&#10;iMtga64M7L5Xz2NQUZAtNoHJwB9FmM8eH6ZY2HDhDZ23UqkE4VigASfSFlrH0pHHOAwtcfKOofMo&#10;SXaVth1eEtw3+iXLcu2x5rTgsKWlo/K0/fUGPvz+c314PX3F1Xt7cLLMoxx/jHka9IsJKKFe7uFb&#10;e20N5NkbXM+kI6Bn/wAAAP//AwBQSwECLQAUAAYACAAAACEA2+H2y+4AAACFAQAAEwAAAAAAAAAA&#10;AAAAAAAAAAAAW0NvbnRlbnRfVHlwZXNdLnhtbFBLAQItABQABgAIAAAAIQBa9CxbvwAAABUBAAAL&#10;AAAAAAAAAAAAAAAAAB8BAABfcmVscy8ucmVsc1BLAQItABQABgAIAAAAIQBCxkTJxQAAANwAAAAP&#10;AAAAAAAAAAAAAAAAAAcCAABkcnMvZG93bnJldi54bWxQSwUGAAAAAAMAAwC3AAAA+QIAAAAA&#10;" fillcolor="#79e2ff" stroked="f"/>
                  <v:shape id="TextBox 153" o:spid="_x0000_s1193" type="#_x0000_t202" style="position:absolute;left:25104;top:5076;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nTHvwAAANwAAAAPAAAAZHJzL2Rvd25yZXYueG1sRE9Ni8Iw&#10;EL0L/ocwwt5sqofuWo0iguBJUFe9Ds2YFJtJaaJ2/fWbw8IeH+97sepdI57UhdqzgkmWgyCuvK7Z&#10;KPg+bcdfIEJE1th4JgU/FGC1HA4WWGr/4gM9j9GIFMKhRAU2xraUMlSWHIbMt8SJu/nOYUywM1J3&#10;+ErhrpHTPC+kw5pTg8WWNpaq+/HhFFyCv6HZF7NP1G9zugZjz8Yo9THq13MQkfr4L/5z77SCYpLm&#10;pzPpCMjlLwAAAP//AwBQSwECLQAUAAYACAAAACEA2+H2y+4AAACFAQAAEwAAAAAAAAAAAAAAAAAA&#10;AAAAW0NvbnRlbnRfVHlwZXNdLnhtbFBLAQItABQABgAIAAAAIQBa9CxbvwAAABUBAAALAAAAAAAA&#10;AAAAAAAAAB8BAABfcmVscy8ucmVsc1BLAQItABQABgAIAAAAIQDMEnTHvwAAANwAAAAPAAAAAAAA&#10;AAAAAAAAAAcCAABkcnMvZG93bnJldi54bWxQSwUGAAAAAAMAAwC3AAAA8wIAAAAA&#10;" fillcolor="#ccf4ff" stroked="f"/>
                  <v:shape id="TextBox 154" o:spid="_x0000_s1194" type="#_x0000_t202" style="position:absolute;left:26004;top:5076;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YtgxQAAANwAAAAPAAAAZHJzL2Rvd25yZXYueG1sRI9Ba8JA&#10;FITvgv9heYI33aS1QVJXEWmpB3vQ1p4f2WcSzb4Nu6um/vpuQfA4zMw3zGzRmUZcyPnasoJ0nIAg&#10;LqyuuVTw/fU+moLwAVljY5kU/JKHxbzfm2Gu7ZW3dNmFUkQI+xwVVCG0uZS+qMigH9uWOHoH6wyG&#10;KF0ptcNrhJtGPiVJJg3WHBcqbGlVUXHanY2CIN8o+9gcbi/759Xk5+jWy+3nRKnhoFu+ggjUhUf4&#10;3l5rBVmawv+ZeATk/A8AAP//AwBQSwECLQAUAAYACAAAACEA2+H2y+4AAACFAQAAEwAAAAAAAAAA&#10;AAAAAAAAAAAAW0NvbnRlbnRfVHlwZXNdLnhtbFBLAQItABQABgAIAAAAIQBa9CxbvwAAABUBAAAL&#10;AAAAAAAAAAAAAAAAAB8BAABfcmVscy8ucmVsc1BLAQItABQABgAIAAAAIQBH8YtgxQAAANwAAAAP&#10;AAAAAAAAAAAAAAAAAAcCAABkcnMvZG93bnJldi54bWxQSwUGAAAAAAMAAwC3AAAA+QIAAAAA&#10;" fillcolor="#00b0ee" stroked="f"/>
                  <v:shape id="TextBox 155" o:spid="_x0000_s1195" type="#_x0000_t202" style="position:absolute;left:26908;top:5040;width:458;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BlxAAAANwAAAAPAAAAZHJzL2Rvd25yZXYueG1sRI9Ba8JA&#10;FITvhf6H5RW81Y0KoaSuohbBgwjaHnp8Zp/ZYPZtmn1q+u+7gtDjMDPfMNN57xt1pS7WgQ2Mhhko&#10;4jLYmisDX5/r1zdQUZAtNoHJwC9FmM+en6ZY2HDjPV0PUqkE4VigASfSFlrH0pHHOAwtcfJOofMo&#10;SXaVth3eEtw3epxlufZYc1pw2NLKUXk+XLyBD/+93Rwn511cL9ujk1Ue5fRjzOClX7yDEurlP/xo&#10;b6yBfDSG+5l0BPTsDwAA//8DAFBLAQItABQABgAIAAAAIQDb4fbL7gAAAIUBAAATAAAAAAAAAAAA&#10;AAAAAAAAAABbQ29udGVudF9UeXBlc10ueG1sUEsBAi0AFAAGAAgAAAAhAFr0LFu/AAAAFQEAAAsA&#10;AAAAAAAAAAAAAAAAHwEAAF9yZWxzLy5yZWxzUEsBAi0AFAAGAAgAAAAhAMm7QGXEAAAA3AAAAA8A&#10;AAAAAAAAAAAAAAAABwIAAGRycy9kb3ducmV2LnhtbFBLBQYAAAAAAwADALcAAAD4AgAAAAA=&#10;" fillcolor="#79e2ff" stroked="f"/>
                  <v:shape id="TextBox 156" o:spid="_x0000_s1196" type="#_x0000_t202" style="position:absolute;left:26452;top:5040;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OqwwgAAANwAAAAPAAAAZHJzL2Rvd25yZXYueG1sRI9PawIx&#10;FMTvBb9DeEJvNWuFVVejSKHgSah/r4/NM1ncvCybVLd++kYQPA4z8xtmvuxcLa7UhsqzguEgA0Fc&#10;el2xUbDffX9MQISIrLH2TAr+KMBy0XubY6H9jX/ouo1GJAiHAhXYGJtCylBachgGviFO3tm3DmOS&#10;rZG6xVuCu1p+ZlkuHVacFiw29GWpvGx/nYJj8Gc0m3w6Rn03u1Mw9mCMUu/9bjUDEamLr/CzvdYK&#10;8uEIHmfSEZCLfwAAAP//AwBQSwECLQAUAAYACAAAACEA2+H2y+4AAACFAQAAEwAAAAAAAAAAAAAA&#10;AAAAAAAAW0NvbnRlbnRfVHlwZXNdLnhtbFBLAQItABQABgAIAAAAIQBa9CxbvwAAABUBAAALAAAA&#10;AAAAAAAAAAAAAB8BAABfcmVscy8ucmVsc1BLAQItABQABgAIAAAAIQA8wOqwwgAAANwAAAAPAAAA&#10;AAAAAAAAAAAAAAcCAABkcnMvZG93bnJldi54bWxQSwUGAAAAAAMAAwC3AAAA9gIAAAAA&#10;" fillcolor="#ccf4ff" stroked="f"/>
                  <v:shape id="TextBox 157" o:spid="_x0000_s1197" type="#_x0000_t202" style="position:absolute;left:27367;top:5043;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j4xQAAANwAAAAPAAAAZHJzL2Rvd25yZXYueG1sRI9Ba8JA&#10;FITvgv9heYI33VjTIKmriFTqwR60tedH9pmkzb4Nu6um/vpuQfA4zMw3zHzZmUZcyPnasoLJOAFB&#10;XFhdc6ng82MzmoHwAVljY5kU/JKH5aLfm2Ou7ZX3dDmEUkQI+xwVVCG0uZS+qMigH9uWOHon6wyG&#10;KF0ptcNrhJtGPiVJJg3WHBcqbGldUfFzOBsFQb5S9rY73Z6P03X69e22q/17qtRw0K1eQATqwiN8&#10;b2+1gmySwv+ZeATk4g8AAP//AwBQSwECLQAUAAYACAAAACEA2+H2y+4AAACFAQAAEwAAAAAAAAAA&#10;AAAAAAAAAAAAW0NvbnRlbnRfVHlwZXNdLnhtbFBLAQItABQABgAIAAAAIQBa9CxbvwAAABUBAAAL&#10;AAAAAAAAAAAAAAAAAB8BAABfcmVscy8ucmVsc1BLAQItABQABgAIAAAAIQBXhij4xQAAANwAAAAP&#10;AAAAAAAAAAAAAAAAAAcCAABkcnMvZG93bnJldi54bWxQSwUGAAAAAAMAAwC3AAAA+QIAAAAA&#10;" fillcolor="#00b0ee" stroked="f"/>
                  <v:shape id="TextBox 158" o:spid="_x0000_s1198" type="#_x0000_t202" style="position:absolute;left:28282;top:5045;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gRxQAAANwAAAAPAAAAZHJzL2Rvd25yZXYueG1sRI9Ba8JA&#10;FITvhf6H5Qm91Y0tDRJdxVoED0WoevD4zD6zwezbNPuq6b/vCgWPw8x8w0znvW/UhbpYBzYwGmag&#10;iMtga64M7Her5zGoKMgWm8Bk4JcizGePD1MsbLjyF122UqkE4VigASfSFlrH0pHHOAwtcfJOofMo&#10;SXaVth1eE9w3+iXLcu2x5rTgsKWlo/K8/fEGPvzhc318PW/i6r09OlnmUU7fxjwN+sUElFAv9/B/&#10;e20N5KM3uJ1JR0DP/gAAAP//AwBQSwECLQAUAAYACAAAACEA2+H2y+4AAACFAQAAEwAAAAAAAAAA&#10;AAAAAAAAAAAAW0NvbnRlbnRfVHlwZXNdLnhtbFBLAQItABQABgAIAAAAIQBa9CxbvwAAABUBAAAL&#10;AAAAAAAAAAAAAAAAAB8BAABfcmVscy8ucmVsc1BLAQItABQABgAIAAAAIQBGUtgRxQAAANwAAAAP&#10;AAAAAAAAAAAAAAAAAAcCAABkcnMvZG93bnJldi54bWxQSwUGAAAAAAMAAwC3AAAA+QIAAAAA&#10;" fillcolor="#79e2ff" stroked="f"/>
                  <v:shape id="TextBox 159" o:spid="_x0000_s1199" type="#_x0000_t202" style="position:absolute;left:27826;top:5045;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0kowQAAANwAAAAPAAAAZHJzL2Rvd25yZXYueG1sRI9Pi8Iw&#10;FMTvgt8hvAVvmuqhatcoiyDsSfD/9dE8k7LNS2my2t1PbwTB4zAzv2EWq87V4kZtqDwrGI8yEMSl&#10;1xUbBcfDZjgDESKyxtozKfijAKtlv7fAQvs77+i2j0YkCIcCFdgYm0LKUFpyGEa+IU7e1bcOY5Kt&#10;kbrFe4K7Wk6yLJcOK04LFhtaWyp/9r9OwTn4K5ptPp+i/jeHSzD2ZIxSg4/u6xNEpC6+w6/2t1aQ&#10;j3N4nklHQC4fAAAA//8DAFBLAQItABQABgAIAAAAIQDb4fbL7gAAAIUBAAATAAAAAAAAAAAAAAAA&#10;AAAAAABbQ29udGVudF9UeXBlc10ueG1sUEsBAi0AFAAGAAgAAAAhAFr0LFu/AAAAFQEAAAsAAAAA&#10;AAAAAAAAAAAAHwEAAF9yZWxzLy5yZWxzUEsBAi0AFAAGAAgAAAAhACy3SSjBAAAA3AAAAA8AAAAA&#10;AAAAAAAAAAAABwIAAGRycy9kb3ducmV2LnhtbFBLBQYAAAAAAwADALcAAAD1AgAAAAA=&#10;" fillcolor="#ccf4ff" stroked="f"/>
                  <v:shape id="TextBox 160" o:spid="_x0000_s1200" type="#_x0000_t202" style="position:absolute;left:28725;top:5045;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LaPxgAAANwAAAAPAAAAZHJzL2Rvd25yZXYueG1sRI/NbsIw&#10;EITvlXgHa5G4FQdKA0oxCKFW5VAO/J5X8ZKkxOvINpD26etKSBxHM/ONZjpvTS2u5HxlWcGgn4Ag&#10;zq2uuFCw3308T0D4gKyxtkwKfsjDfNZ5mmKm7Y03dN2GQkQI+wwVlCE0mZQ+L8mg79uGOHon6wyG&#10;KF0htcNbhJtaDpMklQYrjgslNrQsKT9vL0ZBkO+Ufn6dfl8PL8vR8dutFpv1SKlet128gQjUhkf4&#10;3l5pBelgDP9n4hGQsz8AAAD//wMAUEsBAi0AFAAGAAgAAAAhANvh9svuAAAAhQEAABMAAAAAAAAA&#10;AAAAAAAAAAAAAFtDb250ZW50X1R5cGVzXS54bWxQSwECLQAUAAYACAAAACEAWvQsW78AAAAVAQAA&#10;CwAAAAAAAAAAAAAAAAAfAQAAX3JlbHMvLnJlbHNQSwECLQAUAAYACAAAACEAp1S2j8YAAADcAAAA&#10;DwAAAAAAAAAAAAAAAAAHAgAAZHJzL2Rvd25yZXYueG1sUEsFBgAAAAADAAMAtwAAAPoCAAAAAA==&#10;" fillcolor="#00b0ee" stroked="f"/>
                  <v:shape id="TextBox 161" o:spid="_x0000_s1201" type="#_x0000_t202" style="position:absolute;left:29610;top:504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3ePwQAAANwAAAAPAAAAZHJzL2Rvd25yZXYueG1sRE9Na8JA&#10;EL0L/Q/LFLzpRoUgqau0FsGDFLQ99Dhmx2wwO5tmR43/vnsQPD7e92LV+0ZdqYt1YAOTcQaKuAy2&#10;5srAz/dmNAcVBdliE5gM3CnCavkyWGBhw433dD1IpVIIxwINOJG20DqWjjzGcWiJE3cKnUdJsKu0&#10;7fCWwn2jp1mWa481pwaHLa0dlefDxRv49L+77XF2/oqbj/boZJ1HOf0ZM3zt399ACfXyFD/cW2sg&#10;n6S16Uw6Anr5DwAA//8DAFBLAQItABQABgAIAAAAIQDb4fbL7gAAAIUBAAATAAAAAAAAAAAAAAAA&#10;AAAAAABbQ29udGVudF9UeXBlc10ueG1sUEsBAi0AFAAGAAgAAAAhAFr0LFu/AAAAFQEAAAsAAAAA&#10;AAAAAAAAAAAAHwEAAF9yZWxzLy5yZWxzUEsBAi0AFAAGAAgAAAAhAKhTd4/BAAAA3AAAAA8AAAAA&#10;AAAAAAAAAAAABwIAAGRycy9kb3ducmV2LnhtbFBLBQYAAAAAAwADALcAAAD1AgAAAAA=&#10;" fillcolor="#79e2ff" stroked="f"/>
                  <v:shape id="TextBox 162" o:spid="_x0000_s1202" type="#_x0000_t202" style="position:absolute;left:29153;top:5041;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N1awwAAANwAAAAPAAAAZHJzL2Rvd25yZXYueG1sRI/BasMw&#10;EETvhf6D2EButewe3NqNEkKhkFOgSZNcF2sjmVorYymO26+vCoEch5l5wyxWk+vESENoPSsoshwE&#10;ceN1y0bB1/7j6RVEiMgaO8+k4IcCrJaPDwustb/yJ427aESCcKhRgY2xr6UMjSWHIfM9cfLOfnAY&#10;kxyM1ANeE9x18jnPS+mw5bRgsad3S8337uIUHIM/o9mW1QvqX7M/BWMPxig1n03rNxCRpngP39ob&#10;raAsKvg/k46AXP4BAAD//wMAUEsBAi0AFAAGAAgAAAAhANvh9svuAAAAhQEAABMAAAAAAAAAAAAA&#10;AAAAAAAAAFtDb250ZW50X1R5cGVzXS54bWxQSwECLQAUAAYACAAAACEAWvQsW78AAAAVAQAACwAA&#10;AAAAAAAAAAAAAAAfAQAAX3JlbHMvLnJlbHNQSwECLQAUAAYACAAAACEAXSjdWsMAAADcAAAADwAA&#10;AAAAAAAAAAAAAAAHAgAAZHJzL2Rvd25yZXYueG1sUEsFBgAAAAADAAMAtwAAAPcCAAAAAA==&#10;" fillcolor="#ccf4ff" stroked="f"/>
                  <v:shape id="TextBox 163" o:spid="_x0000_s1203" type="#_x0000_t202" style="position:absolute;left:30068;top:5045;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eRGwwAAANwAAAAPAAAAZHJzL2Rvd25yZXYueG1sRE+7bsIw&#10;FN0r9R+sW6lbcaA0QiEGIQQqAx2gwHwV3zwgvo5sF9J+PR6QOh6ddz7vTSuu5HxjWcFwkIAgLqxu&#10;uFJw+F6/TUD4gKyxtUwKfsnDfPb8lGOm7Y13dN2HSsQQ9hkqqEPoMil9UZNBP7AdceRK6wyGCF0l&#10;tcNbDDetHCVJKg02HBtq7GhZU3HZ/xgFQa4o/dyWfx/H9+X4dHabxe5rrNTrS7+YggjUh3/xw73R&#10;CtJRnB/PxCMgZ3cAAAD//wMAUEsBAi0AFAAGAAgAAAAhANvh9svuAAAAhQEAABMAAAAAAAAAAAAA&#10;AAAAAAAAAFtDb250ZW50X1R5cGVzXS54bWxQSwECLQAUAAYACAAAACEAWvQsW78AAAAVAQAACwAA&#10;AAAAAAAAAAAAAAAfAQAAX3JlbHMvLnJlbHNQSwECLQAUAAYACAAAACEA5tHkRsMAAADcAAAADwAA&#10;AAAAAAAAAAAAAAAHAgAAZHJzL2Rvd25yZXYueG1sUEsFBgAAAAADAAMAtwAAAPcCAAAAAA==&#10;" fillcolor="#00b0ee" stroked="f"/>
                  <v:shape id="TextBox 164" o:spid="_x0000_s1204" type="#_x0000_t202" style="position:absolute;left:30983;top:5047;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RSvxAAAANwAAAAPAAAAZHJzL2Rvd25yZXYueG1sRI9Ba8JA&#10;FITvhf6H5RW81Y0KoaSuohbBgwjaHnp8Zp/ZYPZtmn1q+u+7gtDjMDPfMNN57xt1pS7WgQ2Mhhko&#10;4jLYmisDX5/r1zdQUZAtNoHJwC9FmM+en6ZY2HDjPV0PUqkE4VigASfSFlrH0pHHOAwtcfJOofMo&#10;SXaVth3eEtw3epxlufZYc1pw2NLKUXk+XLyBD/+93Rwn511cL9ujk1Ue5fRjzOClX7yDEurlP/xo&#10;b6yBfDyC+5l0BPTsDwAA//8DAFBLAQItABQABgAIAAAAIQDb4fbL7gAAAIUBAAATAAAAAAAAAAAA&#10;AAAAAAAAAABbQ29udGVudF9UeXBlc10ueG1sUEsBAi0AFAAGAAgAAAAhAFr0LFu/AAAAFQEAAAsA&#10;AAAAAAAAAAAAAAAAHwEAAF9yZWxzLy5yZWxzUEsBAi0AFAAGAAgAAAAhAPcFFK/EAAAA3AAAAA8A&#10;AAAAAAAAAAAAAAAABwIAAGRycy9kb3ducmV2LnhtbFBLBQYAAAAAAwADALcAAAD4AgAAAAA=&#10;" fillcolor="#79e2ff" stroked="f"/>
                  <v:shape id="TextBox 165" o:spid="_x0000_s1205" type="#_x0000_t202" style="position:absolute;left:30527;top:5047;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IWWwgAAANwAAAAPAAAAZHJzL2Rvd25yZXYueG1sRI9BawIx&#10;FITvBf9DeIK3mnUP27oaRQTBk1Bt6/WxeSaLm5dlE3X11zcFweMwM98w82XvGnGlLtSeFUzGGQji&#10;yuuajYLvw+b9E0SIyBobz6TgTgGWi8HbHEvtb/xF1300IkE4lKjAxtiWUobKksMw9i1x8k6+cxiT&#10;7IzUHd4S3DUyz7JCOqw5LVhsaW2pOu8vTsFv8Cc0u2L6gfphDsdg7I8xSo2G/WoGIlIfX+Fne6sV&#10;FHkO/2fSEZCLPwAAAP//AwBQSwECLQAUAAYACAAAACEA2+H2y+4AAACFAQAAEwAAAAAAAAAAAAAA&#10;AAAAAAAAW0NvbnRlbnRfVHlwZXNdLnhtbFBLAQItABQABgAIAAAAIQBa9CxbvwAAABUBAAALAAAA&#10;AAAAAAAAAAAAAB8BAABfcmVscy8ucmVsc1BLAQItABQABgAIAAAAIQCd4IWWwgAAANwAAAAPAAAA&#10;AAAAAAAAAAAAAAcCAABkcnMvZG93bnJldi54bWxQSwUGAAAAAAMAAwC3AAAA9gIAAAAA&#10;" fillcolor="#ccf4ff" stroked="f"/>
                  <v:shape id="TextBox 166" o:spid="_x0000_s1206" type="#_x0000_t202" style="position:absolute;left:31427;top:5047;width:457;height:5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3oxxgAAANwAAAAPAAAAZHJzL2Rvd25yZXYueG1sRI9PawIx&#10;FMTvgt8hPKE3zfqnS9kaRUSpB3vQVs+PzXN36+ZlSVLd+umNIPQ4zMxvmOm8NbW4kPOVZQXDQQKC&#10;OLe64kLB99e6/wbCB2SNtWVS8Ece5rNuZ4qZtlfe0WUfChEh7DNUUIbQZFL6vCSDfmAb4uidrDMY&#10;onSF1A6vEW5qOUqSVBqsOC6U2NCypPy8/zUKglxR+rE93V4P4+Xk+OM2i93nRKmXXrt4BxGoDf/h&#10;Z3ujFaSjMTzOxCMgZ3cAAAD//wMAUEsBAi0AFAAGAAgAAAAhANvh9svuAAAAhQEAABMAAAAAAAAA&#10;AAAAAAAAAAAAAFtDb250ZW50X1R5cGVzXS54bWxQSwECLQAUAAYACAAAACEAWvQsW78AAAAVAQAA&#10;CwAAAAAAAAAAAAAAAAAfAQAAX3JlbHMvLnJlbHNQSwECLQAUAAYACAAAACEAFgN6McYAAADcAAAA&#10;DwAAAAAAAAAAAAAAAAAHAgAAZHJzL2Rvd25yZXYueG1sUEsFBgAAAAADAAMAtwAAAPoCAAAAAA==&#10;" fillcolor="#00b0ee" stroked="f"/>
                  <v:shape id="TextBox 167" o:spid="_x0000_s1207" type="#_x0000_t202" style="position:absolute;left:32324;top:5043;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rc3xQAAANwAAAAPAAAAZHJzL2Rvd25yZXYueG1sRI9Ba8JA&#10;FITvQv/D8gq96UZbgkRXsRbBQxFqPXh8Zp/ZYPZtmn3V9N93hUKPw8x8w8yXvW/UlbpYBzYwHmWg&#10;iMtga64MHD43wymoKMgWm8Bk4IciLBcPgzkWNtz4g657qVSCcCzQgBNpC61j6chjHIWWOHnn0HmU&#10;JLtK2w5vCe4bPcmyXHusOS04bGntqLzsv72BN398356eL7u4eW1PTtZ5lPOXMU+P/WoGSqiX//Bf&#10;e2sN5JMXuJ9JR0AvfgEAAP//AwBQSwECLQAUAAYACAAAACEA2+H2y+4AAACFAQAAEwAAAAAAAAAA&#10;AAAAAAAAAAAAW0NvbnRlbnRfVHlwZXNdLnhtbFBLAQItABQABgAIAAAAIQBa9CxbvwAAABUBAAAL&#10;AAAAAAAAAAAAAAAAAB8BAABfcmVscy8ucmVsc1BLAQItABQABgAIAAAAIQDncrc3xQAAANwAAAAP&#10;AAAAAAAAAAAAAAAAAAcCAABkcnMvZG93bnJldi54bWxQSwUGAAAAAAMAAwC3AAAA+QIAAAAA&#10;" fillcolor="#79e2ff" stroked="f"/>
                  <v:shape id="TextBox 168" o:spid="_x0000_s1208" type="#_x0000_t202" style="position:absolute;left:31867;top:5043;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R3iwwAAANwAAAAPAAAAZHJzL2Rvd25yZXYueG1sRI9Ba8JA&#10;FITvhf6H5RW8NRsDxhpdpRQKnoSqba+P7HM3mH0bstsY/fXdQsHjMDPfMKvN6FoxUB8azwqmWQ6C&#10;uPa6YaPgeHh/fgERIrLG1jMpuFKAzfrxYYWV9hf+oGEfjUgQDhUqsDF2lZShtuQwZL4jTt7J9w5j&#10;kr2RusdLgrtWFnleSocNpwWLHb1Zqs/7H6fgK/gTml25mKO+mcN3MPbTGKUmT+PrEkSkMd7D/+2t&#10;VlAWM/g7k46AXP8CAAD//wMAUEsBAi0AFAAGAAgAAAAhANvh9svuAAAAhQEAABMAAAAAAAAAAAAA&#10;AAAAAAAAAFtDb250ZW50X1R5cGVzXS54bWxQSwECLQAUAAYACAAAACEAWvQsW78AAAAVAQAACwAA&#10;AAAAAAAAAAAAAAAfAQAAX3JlbHMvLnJlbHNQSwECLQAUAAYACAAAACEAEgkd4sMAAADcAAAADwAA&#10;AAAAAAAAAAAAAAAHAgAAZHJzL2Rvd25yZXYueG1sUEsFBgAAAAADAAMAtwAAAPcCAAAAAA==&#10;" fillcolor="#ccf4ff" stroked="f"/>
                  <v:shape id="TextBox 169" o:spid="_x0000_s1209" type="#_x0000_t202" style="position:absolute;left:32783;top:5046;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NmpxgAAANwAAAAPAAAAZHJzL2Rvd25yZXYueG1sRI9Lb8Iw&#10;EITvlfgP1iL1VhxeUZViEEKgcoADj/a8ipckEK8j24WUX19XQuI4mplvNJNZa2pxJecrywr6vQQE&#10;cW51xYWC42H19g7CB2SNtWVS8EseZtPOywQzbW+8o+s+FCJC2GeooAyhyaT0eUkGfc82xNE7WWcw&#10;ROkKqR3eItzUcpAkqTRYcVwosaFFSfll/2MUBLmk9HNzuo+/hovR99mt57vtSKnXbjv/ABGoDc/w&#10;o73WCtJBCv9n4hGQ0z8AAAD//wMAUEsBAi0AFAAGAAgAAAAhANvh9svuAAAAhQEAABMAAAAAAAAA&#10;AAAAAAAAAAAAAFtDb250ZW50X1R5cGVzXS54bWxQSwECLQAUAAYACAAAACEAWvQsW78AAAAVAQAA&#10;CwAAAAAAAAAAAAAAAAAfAQAAX3JlbHMvLnJlbHNQSwECLQAUAAYACAAAACEABnTZqcYAAADcAAAA&#10;DwAAAAAAAAAAAAAAAAAHAgAAZHJzL2Rvd25yZXYueG1sUEsFBgAAAAADAAMAtwAAAPoCAAAAAA==&#10;" fillcolor="#00b0ee" stroked="f"/>
                  <v:shape id="TextBox 170" o:spid="_x0000_s1210" type="#_x0000_t202" style="position:absolute;left:33698;top:504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ClAxQAAANwAAAAPAAAAZHJzL2Rvd25yZXYueG1sRI9Ba8JA&#10;FITvhf6H5RV6qxstRImuYi2Ch1LQevD4zD6zwezbNPuq6b/vCkKPw8x8w8wWvW/UhbpYBzYwHGSg&#10;iMtga64M7L/WLxNQUZAtNoHJwC9FWMwfH2ZY2HDlLV12UqkE4VigASfSFlrH0pHHOAgtcfJOofMo&#10;SXaVth1eE9w3epRlufZYc1pw2NLKUXne/XgD7/7wsTm+nj/j+q09OlnlUU7fxjw/9cspKKFe/sP3&#10;9sYayEdjuJ1JR0DP/wAAAP//AwBQSwECLQAUAAYACAAAACEA2+H2y+4AAACFAQAAEwAAAAAAAAAA&#10;AAAAAAAAAAAAW0NvbnRlbnRfVHlwZXNdLnhtbFBLAQItABQABgAIAAAAIQBa9CxbvwAAABUBAAAL&#10;AAAAAAAAAAAAAAAAAB8BAABfcmVscy8ucmVsc1BLAQItABQABgAIAAAAIQAXoClAxQAAANwAAAAP&#10;AAAAAAAAAAAAAAAAAAcCAABkcnMvZG93bnJldi54bWxQSwUGAAAAAAMAAwC3AAAA+QIAAAAA&#10;" fillcolor="#79e2ff" stroked="f"/>
                  <v:shape id="TextBox 171" o:spid="_x0000_s1211" type="#_x0000_t202" style="position:absolute;left:33241;top:504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LJ8wAAAANwAAAAPAAAAZHJzL2Rvd25yZXYueG1sRE89a8Mw&#10;EN0D/Q/iCt1iuRncxrESQqHQqRCnSdbDOksm1slYauzm11dDoePjfVe72fXiRmPoPCt4znIQxI3X&#10;HRsFX8f35SuIEJE19p5JwQ8F2G0fFhWW2k98oFsdjUghHEpUYGMcSilDY8lhyPxAnLjWjw5jgqOR&#10;esQphbtervK8kA47Tg0WB3qz1Fzrb6fgHHyL5rNYv6C+m+MlGHsyRqmnx3m/ARFpjv/iP/eHVlCs&#10;0tp0Jh0Buf0FAAD//wMAUEsBAi0AFAAGAAgAAAAhANvh9svuAAAAhQEAABMAAAAAAAAAAAAAAAAA&#10;AAAAAFtDb250ZW50X1R5cGVzXS54bWxQSwECLQAUAAYACAAAACEAWvQsW78AAAAVAQAACwAAAAAA&#10;AAAAAAAAAAAfAQAAX3JlbHMvLnJlbHNQSwECLQAUAAYACAAAACEA/AiyfMAAAADcAAAADwAAAAAA&#10;AAAAAAAAAAAHAgAAZHJzL2Rvd25yZXYueG1sUEsFBgAAAAADAAMAtwAAAPQCAAAAAA==&#10;" fillcolor="#ccf4ff" stroked="f"/>
                  <v:shape id="TextBox 172" o:spid="_x0000_s1212" type="#_x0000_t202" style="position:absolute;left:34141;top:504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03bxgAAANwAAAAPAAAAZHJzL2Rvd25yZXYueG1sRI9BawIx&#10;FITvgv8hvEJvmq3Vpd0aRaSiBz1otefH5rm7dfOyJKlu++uNIHgcZuYbZjxtTS3O5HxlWcFLPwFB&#10;nFtdcaFg/7XovYHwAVljbZkU/JGH6aTbGWOm7YW3dN6FQkQI+wwVlCE0mZQ+L8mg79uGOHpH6wyG&#10;KF0htcNLhJtaDpIklQYrjgslNjQvKT/tfo2CID8pXa6P/6PD63z4/eNWs+1mqNTzUzv7ABGoDY/w&#10;vb3SCtLBO9zOxCMgJ1cAAAD//wMAUEsBAi0AFAAGAAgAAAAhANvh9svuAAAAhQEAABMAAAAAAAAA&#10;AAAAAAAAAAAAAFtDb250ZW50X1R5cGVzXS54bWxQSwECLQAUAAYACAAAACEAWvQsW78AAAAVAQAA&#10;CwAAAAAAAAAAAAAAAAAfAQAAX3JlbHMvLnJlbHNQSwECLQAUAAYACAAAACEAd+tN28YAAADcAAAA&#10;DwAAAAAAAAAAAAAAAAAHAgAAZHJzL2Rvd25yZXYueG1sUEsFBgAAAAADAAMAtwAAAPoCAAAAAA==&#10;" fillcolor="#00b0ee" stroked="f"/>
                  <v:shape id="TextBox 173" o:spid="_x0000_s1213" type="#_x0000_t202" style="position:absolute;left:35025;top:504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CfpwQAAANwAAAAPAAAAZHJzL2Rvd25yZXYueG1sRE9Na8JA&#10;EL0X/A/LCN7qxgqhRFdRi+BBCrU9eByzYzaYnY3ZUeO/7x4KPT7e93zZ+0bdqYt1YAOTcQaKuAy2&#10;5srAz/f29R1UFGSLTWAy8KQIy8XgZY6FDQ/+ovtBKpVCOBZowIm0hdaxdOQxjkNLnLhz6DxKgl2l&#10;bYePFO4b/ZZlufZYc2pw2NLGUXk53LyBD3/c707Ty2fcrtuTk00e5Xw1ZjTsVzNQQr38i//cO2sg&#10;n6b56Uw6AnrxCwAA//8DAFBLAQItABQABgAIAAAAIQDb4fbL7gAAAIUBAAATAAAAAAAAAAAAAAAA&#10;AAAAAABbQ29udGVudF9UeXBlc10ueG1sUEsBAi0AFAAGAAgAAAAhAFr0LFu/AAAAFQEAAAsAAAAA&#10;AAAAAAAAAAAAHwEAAF9yZWxzLy5yZWxzUEsBAi0AFAAGAAgAAAAhAB2QJ+nBAAAA3AAAAA8AAAAA&#10;AAAAAAAAAAAABwIAAGRycy9kb3ducmV2LnhtbFBLBQYAAAAAAwADALcAAAD1AgAAAAA=&#10;" fillcolor="#79e2ff" stroked="f"/>
                  <v:shape id="TextBox 174" o:spid="_x0000_s1214" type="#_x0000_t202" style="position:absolute;left:34569;top:5044;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408wgAAANwAAAAPAAAAZHJzL2Rvd25yZXYueG1sRI9PawIx&#10;FMTvBb9DeEJvNWuFVVejSKHgSah/r4/NM1ncvCybVLd++kYQPA4z8xtmvuxcLa7UhsqzguEgA0Fc&#10;el2xUbDffX9MQISIrLH2TAr+KMBy0XubY6H9jX/ouo1GJAiHAhXYGJtCylBachgGviFO3tm3DmOS&#10;rZG6xVuCu1p+ZlkuHVacFiw29GWpvGx/nYJj8Gc0m3w6Rn03u1Mw9mCMUu/9bjUDEamLr/CzvdYK&#10;8tEQHmfSEZCLfwAAAP//AwBQSwECLQAUAAYACAAAACEA2+H2y+4AAACFAQAAEwAAAAAAAAAAAAAA&#10;AAAAAAAAW0NvbnRlbnRfVHlwZXNdLnhtbFBLAQItABQABgAIAAAAIQBa9CxbvwAAABUBAAALAAAA&#10;AAAAAAAAAAAAAB8BAABfcmVscy8ucmVsc1BLAQItABQABgAIAAAAIQDo6408wgAAANwAAAAPAAAA&#10;AAAAAAAAAAAAAAcCAABkcnMvZG93bnJldi54bWxQSwUGAAAAAAMAAwC3AAAA9gIAAAAA&#10;" fillcolor="#ccf4ff" stroked="f"/>
                  <v:shape id="TextBox 175" o:spid="_x0000_s1215" type="#_x0000_t202" style="position:absolute;left:35484;top:5048;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kl3xgAAANwAAAAPAAAAZHJzL2Rvd25yZXYueG1sRI9PawIx&#10;FMTvgt8hPKE3zfqnS9kaRUSpB3vQVs+PzXN36+ZlSVLd+umNIPQ4zMxvmOm8NbW4kPOVZQXDQQKC&#10;OLe64kLB99e6/wbCB2SNtWVS8Ece5rNuZ4qZtlfe0WUfChEh7DNUUIbQZFL6vCSDfmAb4uidrDMY&#10;onSF1A6vEW5qOUqSVBqsOC6U2NCypPy8/zUKglxR+rE93V4P4+Xk+OM2i93nRKmXXrt4BxGoDf/h&#10;Z3ujFaTjETzOxCMgZ3cAAAD//wMAUEsBAi0AFAAGAAgAAAAhANvh9svuAAAAhQEAABMAAAAAAAAA&#10;AAAAAAAAAAAAAFtDb250ZW50X1R5cGVzXS54bWxQSwECLQAUAAYACAAAACEAWvQsW78AAAAVAQAA&#10;CwAAAAAAAAAAAAAAAAAfAQAAX3JlbHMvLnJlbHNQSwECLQAUAAYACAAAACEA/JZJd8YAAADcAAAA&#10;DwAAAAAAAAAAAAAAAAAHAgAAZHJzL2Rvd25yZXYueG1sUEsFBgAAAAADAAMAtwAAAPoCAAAAAA==&#10;" fillcolor="#00b0ee" stroked="f"/>
                  <v:shape id="TextBox 176" o:spid="_x0000_s1216" type="#_x0000_t202" style="position:absolute;left:36399;top:5050;width:457;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mexQAAANwAAAAPAAAAZHJzL2Rvd25yZXYueG1sRI9Ba8JA&#10;FITvhf6H5RV6q5s2EErqKq0ieCiC2kOPz+wzG8y+jdlXjf/eFYQeh5n5hhlPB9+qE/WxCWzgdZSB&#10;Iq6Cbbg28LNdvLyDioJssQ1MBi4UYTp5fBhjacOZ13TaSK0ShGOJBpxIV2odK0ce4yh0xMnbh96j&#10;JNnX2vZ4TnDf6rcsK7THhtOCw45mjqrD5s8bmPvf7+UuP6zi4qvbOZkVUfZHY56fhs8PUEKD/Ifv&#10;7aU1UOQ53M6kI6AnVwAAAP//AwBQSwECLQAUAAYACAAAACEA2+H2y+4AAACFAQAAEwAAAAAAAAAA&#10;AAAAAAAAAAAAW0NvbnRlbnRfVHlwZXNdLnhtbFBLAQItABQABgAIAAAAIQBa9CxbvwAAABUBAAAL&#10;AAAAAAAAAAAAAAAAAB8BAABfcmVscy8ucmVsc1BLAQItABQABgAIAAAAIQDtQrmexQAAANwAAAAP&#10;AAAAAAAAAAAAAAAAAAcCAABkcnMvZG93bnJldi54bWxQSwUGAAAAAAMAAwC3AAAA+QIAAAAA&#10;" fillcolor="#79e2ff" stroked="f"/>
                  <v:shape id="TextBox 177" o:spid="_x0000_s1217" type="#_x0000_t202" style="position:absolute;left:35942;top:5050;width:458;height:5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C6kwwAAANwAAAAPAAAAZHJzL2Rvd25yZXYueG1sRI9BawIx&#10;FITvhf6H8Areara1bHXdrJSC4KlQrXp9bJ7J0s3Lskl19dc3guBxmJlvmHIxuFYcqQ+NZwUv4wwE&#10;ce11w0bBz2b5PAURIrLG1jMpOFOARfX4UGKh/Ym/6biORiQIhwIV2Bi7QspQW3IYxr4jTt7B9w5j&#10;kr2RusdTgrtWvmZZLh02nBYsdvRpqf5d/zkFu+APaL7y2Tvqi9nsg7FbY5QaPQ0fcxCRhngP39or&#10;rSCfvMH1TDoCsvoHAAD//wMAUEsBAi0AFAAGAAgAAAAhANvh9svuAAAAhQEAABMAAAAAAAAAAAAA&#10;AAAAAAAAAFtDb250ZW50X1R5cGVzXS54bWxQSwECLQAUAAYACAAAACEAWvQsW78AAAAVAQAACwAA&#10;AAAAAAAAAAAAAAAfAQAAX3JlbHMvLnJlbHNQSwECLQAUAAYACAAAACEA+JwupMMAAADcAAAADwAA&#10;AAAAAAAAAAAAAAAHAgAAZHJzL2Rvd25yZXYueG1sUEsFBgAAAAADAAMAtwAAAPcCAAAAAA==&#10;" fillcolor="#ccf4ff" stroked="f"/>
                  <v:rect id="Rectangle 636" o:spid="_x0000_s1218" style="position:absolute;top:5040;width:38746;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3alxAAAANwAAAAPAAAAZHJzL2Rvd25yZXYueG1sRI9Bi8Iw&#10;FITvgv8hPGEvoqnKFqlGEUFc1tOq4PXRPNtq81KbaOv+erOw4HGYmW+Y+bI1pXhQ7QrLCkbDCARx&#10;anXBmYLjYTOYgnAeWWNpmRQ8ycFy0e3MMdG24R967H0mAoRdggpy76tESpfmZNANbUUcvLOtDfog&#10;60zqGpsAN6UcR1EsDRYcFnKsaJ1Tet3fjYLz2ri4P/5ufqvLcze537afxxMr9dFrVzMQnlr/Dv+3&#10;v7SCeBLD35lwBOTiBQAA//8DAFBLAQItABQABgAIAAAAIQDb4fbL7gAAAIUBAAATAAAAAAAAAAAA&#10;AAAAAAAAAABbQ29udGVudF9UeXBlc10ueG1sUEsBAi0AFAAGAAgAAAAhAFr0LFu/AAAAFQEAAAsA&#10;AAAAAAAAAAAAAAAAHwEAAF9yZWxzLy5yZWxzUEsBAi0AFAAGAAgAAAAhAC2HdqXEAAAA3AAAAA8A&#10;AAAAAAAAAAAAAAAABwIAAGRycy9kb3ducmV2LnhtbFBLBQYAAAAAAwADALcAAAD4AgAAAAA=&#10;" filled="f" strokecolor="#0068b5" strokeweight="1pt"/>
                </v:group>
                <v:line id="Straight Connector 637" o:spid="_x0000_s1219" style="position:absolute;visibility:visible;mso-wrap-style:square" from="71,4914" to="71,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yjZxQAAANwAAAAPAAAAZHJzL2Rvd25yZXYueG1sRI9BawIx&#10;FITvBf9DeIK3mt0KVrbGpQgFL1LUUj0+Nm83225e1iTq9t83BaHHYWa+YZblYDtxJR9axwryaQaC&#10;uHK65UbBx+HtcQEiRGSNnWNS8EMBytXoYYmFdjfe0XUfG5EgHApUYGLsCylDZchimLqeOHm18xZj&#10;kr6R2uMtwW0nn7JsLi22nBYM9rQ2VH3vL1ZBvT0fZdbUn/nXafbOu6NpjR+UmoyH1xcQkYb4H763&#10;N1rBfPYMf2fSEZCrXwAAAP//AwBQSwECLQAUAAYACAAAACEA2+H2y+4AAACFAQAAEwAAAAAAAAAA&#10;AAAAAAAAAAAAW0NvbnRlbnRfVHlwZXNdLnhtbFBLAQItABQABgAIAAAAIQBa9CxbvwAAABUBAAAL&#10;AAAAAAAAAAAAAAAAAB8BAABfcmVscy8ucmVsc1BLAQItABQABgAIAAAAIQDw3yjZxQAAANwAAAAP&#10;AAAAAAAAAAAAAAAAAAcCAABkcnMvZG93bnJldi54bWxQSwUGAAAAAAMAAwC3AAAA+QIAAAAA&#10;" strokecolor="#0068b5" strokeweight=".5pt">
                  <v:stroke joinstyle="miter"/>
                </v:line>
                <v:shape id="Straight Arrow Connector 638" o:spid="_x0000_s1220" type="#_x0000_t32" style="position:absolute;left:-216;top:3267;width:193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9JiwgAAANwAAAAPAAAAZHJzL2Rvd25yZXYueG1sRE89a8Mw&#10;EN0D/Q/iCt1iuSm4xo0SQiGhdEvqDN0O62yZWCdjKY7aXx8NhY6P973eRjuImSbfO1bwnOUgiBun&#10;e+4U1F/7ZQnCB2SNg2NS8EMetpuHxRor7W58pPkUOpFC2FeowIQwVlL6xpBFn7mROHGtmyyGBKdO&#10;6glvKdwOcpXnhbTYc2owONK7oeZyuloF1Jq+bn8PcfVZfL/OcT6XZb1X6ukx7t5ABIrhX/zn/tAK&#10;ipe0Np1JR0Bu7gAAAP//AwBQSwECLQAUAAYACAAAACEA2+H2y+4AAACFAQAAEwAAAAAAAAAAAAAA&#10;AAAAAAAAW0NvbnRlbnRfVHlwZXNdLnhtbFBLAQItABQABgAIAAAAIQBa9CxbvwAAABUBAAALAAAA&#10;AAAAAAAAAAAAAB8BAABfcmVscy8ucmVsc1BLAQItABQABgAIAAAAIQC1e9JiwgAAANwAAAAPAAAA&#10;AAAAAAAAAAAAAAcCAABkcnMvZG93bnJldi54bWxQSwUGAAAAAAMAAwC3AAAA9gIAAAAA&#10;" strokeweight="1pt">
                  <v:stroke startarrow="open" startarrowwidth="narrow" startarrowlength="short" endarrow="open" endarrowwidth="narrow" endarrowlength="short" joinstyle="miter"/>
                  <o:lock v:ext="edit" shapetype="f"/>
                </v:shape>
                <v:shape id="Straight Arrow Connector 639" o:spid="_x0000_s1221" type="#_x0000_t32" style="position:absolute;left:19175;top:3292;width:1945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yPxwAAANwAAAAPAAAAZHJzL2Rvd25yZXYueG1sRI9Ba8JA&#10;FITvBf/D8oRexGxsQWzqKppSEKwH04Dk9si+JsHs25DdmvTfd4VCj8PMfMOst6NpxY1611hWsIhi&#10;EMSl1Q1XCvLP9/kKhPPIGlvLpOCHHGw3k4c1JtoOfKZb5isRIOwSVFB73yVSurImgy6yHXHwvmxv&#10;0AfZV1L3OAS4aeVTHC+lwYbDQo0dpTWV1+zbKDim8iMzxXi4zFyR7vO3anaKB6Uep+PuFYSn0f+H&#10;/9oHrWD5/AL3M+EIyM0vAAAA//8DAFBLAQItABQABgAIAAAAIQDb4fbL7gAAAIUBAAATAAAAAAAA&#10;AAAAAAAAAAAAAABbQ29udGVudF9UeXBlc10ueG1sUEsBAi0AFAAGAAgAAAAhAFr0LFu/AAAAFQEA&#10;AAsAAAAAAAAAAAAAAAAAHwEAAF9yZWxzLy5yZWxzUEsBAi0AFAAGAAgAAAAhAHmTjI/HAAAA3AAA&#10;AA8AAAAAAAAAAAAAAAAABwIAAGRycy9kb3ducmV2LnhtbFBLBQYAAAAAAwADALcAAAD7AgAAAAA=&#10;" strokeweight="1pt">
                  <v:stroke startarrow="open" startarrowwidth="narrow" startarrowlength="short" endarrow="open" endarrowwidth="narrow" endarrowlength="short" joinstyle="miter"/>
                  <o:lock v:ext="edit" shapetype="f"/>
                </v:shape>
                <v:shape id="TextBox 26" o:spid="_x0000_s1222" type="#_x0000_t202" style="position:absolute;left:5694;top:-1121;width:7792;height:4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GtFvwAAANwAAAAPAAAAZHJzL2Rvd25yZXYueG1sRE9Ni8Iw&#10;EL0L/ocwgjdNFJW1GkUUwdMuuip4G5qxLTaT0kTb/ffmsODx8b6X69aW4kW1LxxrGA0VCOLUmYIz&#10;Deff/eALhA/IBkvHpOGPPKxX3c4SE+MaPtLrFDIRQ9gnqCEPoUqk9GlOFv3QVcSRu7vaYoiwzqSp&#10;sYnhtpRjpWbSYsGxIceKtjmlj9PTarh832/XifrJdnZaNa5Vku1cat3vtZsFiEBt+Ij/3QejYTaJ&#10;8+OZeATk6g0AAP//AwBQSwECLQAUAAYACAAAACEA2+H2y+4AAACFAQAAEwAAAAAAAAAAAAAAAAAA&#10;AAAAW0NvbnRlbnRfVHlwZXNdLnhtbFBLAQItABQABgAIAAAAIQBa9CxbvwAAABUBAAALAAAAAAAA&#10;AAAAAAAAAB8BAABfcmVscy8ucmVsc1BLAQItABQABgAIAAAAIQC6kGtFvwAAANwAAAAPAAAAAAAA&#10;AAAAAAAAAAcCAABkcnMvZG93bnJldi54bWxQSwUGAAAAAAMAAwC3AAAA8wIAAAAA&#10;" filled="f" stroked="f">
                  <v:textbox>
                    <w:txbxContent>
                      <w:p w14:paraId="55863F85" w14:textId="77777777" w:rsidR="008F10EB" w:rsidRDefault="008F10EB" w:rsidP="0091299F">
                        <w:pPr>
                          <w:spacing w:after="0"/>
                          <w:rPr>
                            <w:sz w:val="24"/>
                            <w:szCs w:val="24"/>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1</m:t>
                                    </m:r>
                                  </m:sub>
                                </m:sSub>
                              </m:e>
                            </m:acc>
                          </m:oMath>
                        </m:oMathPara>
                      </w:p>
                    </w:txbxContent>
                  </v:textbox>
                </v:shape>
                <v:shape id="TextBox 283" o:spid="_x0000_s1223" type="#_x0000_t202" style="position:absolute;left:25017;top:-1063;width:7791;height:4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M7exAAAANwAAAAPAAAAZHJzL2Rvd25yZXYueG1sRI9Ba8JA&#10;FITvQv/D8gq96a4lDW3qKmIp9KQYW8HbI/tMQrNvQ3abxH/fFQSPw8x8wyxWo21ET52vHWuYzxQI&#10;4sKZmksN34fP6SsIH5ANNo5Jw4U8rJYPkwVmxg28pz4PpYgQ9hlqqEJoMyl9UZFFP3MtcfTOrrMY&#10;ouxKaTocItw28lmpVFqsOS5U2NKmouI3/7Mafrbn0zFRu/LDvrSDG5Vk+ya1fnoc1+8gAo3hHr61&#10;v4yGNJnD9Uw8AnL5DwAA//8DAFBLAQItABQABgAIAAAAIQDb4fbL7gAAAIUBAAATAAAAAAAAAAAA&#10;AAAAAAAAAABbQ29udGVudF9UeXBlc10ueG1sUEsBAi0AFAAGAAgAAAAhAFr0LFu/AAAAFQEAAAsA&#10;AAAAAAAAAAAAAAAAHwEAAF9yZWxzLy5yZWxzUEsBAi0AFAAGAAgAAAAhANXczt7EAAAA3AAAAA8A&#10;AAAAAAAAAAAAAAAABwIAAGRycy9kb3ducmV2LnhtbFBLBQYAAAAAAwADALcAAAD4AgAAAAA=&#10;" filled="f" stroked="f">
                  <v:textbox>
                    <w:txbxContent>
                      <w:p w14:paraId="1AD1C9F6" w14:textId="77777777" w:rsidR="008F10EB" w:rsidRPr="00856958" w:rsidRDefault="008F10EB" w:rsidP="0091299F">
                        <w:pPr>
                          <w:spacing w:after="0"/>
                          <w:rPr>
                            <w:sz w:val="16"/>
                            <w:szCs w:val="16"/>
                          </w:rPr>
                        </w:pPr>
                        <m:oMathPara>
                          <m:oMathParaPr>
                            <m:jc m:val="centerGroup"/>
                          </m:oMathParaPr>
                          <m:oMath>
                            <m:acc>
                              <m:accPr>
                                <m:ctrlPr>
                                  <w:rPr>
                                    <w:rFonts w:ascii="Cambria Math" w:eastAsiaTheme="minorEastAsia" w:hAnsi="Cambria Math" w:cstheme="minorBidi"/>
                                    <w:i/>
                                    <w:iCs/>
                                    <w:kern w:val="24"/>
                                    <w:sz w:val="22"/>
                                    <w:szCs w:val="22"/>
                                  </w:rPr>
                                </m:ctrlPr>
                              </m:accPr>
                              <m:e>
                                <m:sSub>
                                  <m:sSubPr>
                                    <m:ctrlPr>
                                      <w:rPr>
                                        <w:rFonts w:ascii="Cambria Math" w:eastAsiaTheme="minorEastAsia" w:hAnsi="Cambria Math" w:cstheme="minorBidi"/>
                                        <w:i/>
                                        <w:iCs/>
                                        <w:kern w:val="24"/>
                                        <w:sz w:val="22"/>
                                        <w:szCs w:val="22"/>
                                      </w:rPr>
                                    </m:ctrlPr>
                                  </m:sSubPr>
                                  <m:e>
                                    <m:r>
                                      <w:rPr>
                                        <w:rFonts w:ascii="Cambria Math" w:hAnsi="Cambria Math" w:cstheme="minorBidi"/>
                                        <w:kern w:val="24"/>
                                        <w:sz w:val="22"/>
                                        <w:szCs w:val="22"/>
                                      </w:rPr>
                                      <m:t>PN</m:t>
                                    </m:r>
                                  </m:e>
                                  <m:sub>
                                    <m:r>
                                      <w:rPr>
                                        <w:rFonts w:ascii="Cambria Math" w:hAnsi="Cambria Math" w:cstheme="minorBidi"/>
                                        <w:kern w:val="24"/>
                                        <w:sz w:val="22"/>
                                        <w:szCs w:val="22"/>
                                      </w:rPr>
                                      <m:t>2</m:t>
                                    </m:r>
                                  </m:sub>
                                </m:sSub>
                              </m:e>
                            </m:acc>
                          </m:oMath>
                        </m:oMathPara>
                      </w:p>
                    </w:txbxContent>
                  </v:textbox>
                </v:shape>
                <w10:anchorlock/>
              </v:group>
            </w:pict>
          </mc:Fallback>
        </mc:AlternateContent>
      </w:r>
    </w:p>
    <w:p w14:paraId="05099887" w14:textId="2F3AA122" w:rsidR="0091299F" w:rsidRPr="0091299F" w:rsidRDefault="00022F1C" w:rsidP="00C15EF5">
      <w:pPr>
        <w:pStyle w:val="Caption"/>
        <w:jc w:val="center"/>
        <w:rPr>
          <w:noProof/>
        </w:rPr>
      </w:pPr>
      <w:bookmarkStart w:id="20" w:name="_Ref68640546"/>
      <w:r>
        <w:t xml:space="preserve">Figure </w:t>
      </w:r>
      <w:fldSimple w:instr=" SEQ Figure \* ARABIC ">
        <w:r w:rsidR="00CE763B">
          <w:rPr>
            <w:noProof/>
          </w:rPr>
          <w:t>10</w:t>
        </w:r>
      </w:fldSimple>
      <w:bookmarkEnd w:id="20"/>
      <w:r>
        <w:t xml:space="preserve">. </w:t>
      </w:r>
      <w:r w:rsidRPr="00022F1C">
        <w:t>Examples of concatenated (left) and interlaced (right) CBs mapping</w:t>
      </w:r>
    </w:p>
    <w:p w14:paraId="0C74F5B6" w14:textId="08D3F07D" w:rsidR="0091299F" w:rsidRPr="0091299F" w:rsidRDefault="00FA4B77" w:rsidP="0091299F">
      <w:pPr>
        <w:jc w:val="both"/>
      </w:pPr>
      <w:bookmarkStart w:id="21" w:name="_Hlk68644388"/>
      <w:r w:rsidRPr="0091299F" w:rsidDel="00FA4B77">
        <w:t xml:space="preserve"> </w:t>
      </w:r>
      <w:bookmarkEnd w:id="21"/>
      <w:r w:rsidR="0091299F" w:rsidRPr="0091299F">
        <w:t xml:space="preserve">The simulation has been done to evaluate the performance of all five NR PTRS patterns with </w:t>
      </w:r>
      <w:r w:rsidR="00E062E3">
        <w:t xml:space="preserve">regular </w:t>
      </w:r>
      <w:r w:rsidR="0091299F" w:rsidRPr="0091299F">
        <w:t xml:space="preserve">CB </w:t>
      </w:r>
      <w:r w:rsidR="00E062E3">
        <w:t>mapping and interleaved</w:t>
      </w:r>
      <w:r w:rsidR="0091299F" w:rsidRPr="0091299F">
        <w:t xml:space="preserve"> mappings. </w:t>
      </w:r>
      <w:r w:rsidR="00A24009">
        <w:t xml:space="preserve">The interleaving used </w:t>
      </w:r>
      <w:r w:rsidR="00EE72C1">
        <w:t xml:space="preserve">in the evaluation </w:t>
      </w:r>
      <w:r w:rsidR="00A24009">
        <w:t xml:space="preserve">was a simple modulation order level </w:t>
      </w:r>
      <w:r w:rsidR="000B231A">
        <w:t>interleaving of all CBs</w:t>
      </w:r>
      <w:r w:rsidR="0091299F" w:rsidRPr="0091299F">
        <w:t>. Firstly, the results</w:t>
      </w:r>
      <w:r w:rsidR="00022F1C">
        <w:t xml:space="preserve"> (in </w:t>
      </w:r>
      <w:r w:rsidR="00E961C0">
        <w:fldChar w:fldCharType="begin"/>
      </w:r>
      <w:r w:rsidR="00E961C0">
        <w:instrText xml:space="preserve"> REF _Ref68640568 \h </w:instrText>
      </w:r>
      <w:r w:rsidR="00E961C0">
        <w:fldChar w:fldCharType="separate"/>
      </w:r>
      <w:r w:rsidR="00CE763B">
        <w:t xml:space="preserve">Figure </w:t>
      </w:r>
      <w:r w:rsidR="00CE763B">
        <w:rPr>
          <w:noProof/>
        </w:rPr>
        <w:t>11</w:t>
      </w:r>
      <w:r w:rsidR="00E961C0">
        <w:fldChar w:fldCharType="end"/>
      </w:r>
      <w:r w:rsidR="00E961C0">
        <w:t>)</w:t>
      </w:r>
      <w:r w:rsidR="0091299F" w:rsidRPr="0091299F">
        <w:t xml:space="preserve"> show that only the patterns with 4 and 8 PTRS groups are applicable at 60GHz with 120kHz SCS. Secondly, given the same number of groups the patterns with larger number of samples in a group perform worse due to higher overhead. Finally, it can be seen that CBs interlacing within each DFT-s-OFDM symbol provides performance gain over CBs concatenation in all the scenarios. Larger gains are expected in peak data rate scenario, when the higher MCSs are used.</w:t>
      </w:r>
    </w:p>
    <w:p w14:paraId="3B84DCA5" w14:textId="77777777" w:rsidR="00022F1C" w:rsidRDefault="0091299F" w:rsidP="00C15EF5">
      <w:pPr>
        <w:keepNext/>
        <w:spacing w:after="0"/>
        <w:jc w:val="center"/>
      </w:pPr>
      <w:r w:rsidRPr="0091299F">
        <w:rPr>
          <w:noProof/>
        </w:rPr>
        <w:drawing>
          <wp:inline distT="0" distB="0" distL="0" distR="0" wp14:anchorId="5DC7E816" wp14:editId="591F8A3A">
            <wp:extent cx="4176000" cy="23508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76000" cy="2350800"/>
                    </a:xfrm>
                    <a:prstGeom prst="rect">
                      <a:avLst/>
                    </a:prstGeom>
                    <a:noFill/>
                    <a:ln>
                      <a:noFill/>
                    </a:ln>
                  </pic:spPr>
                </pic:pic>
              </a:graphicData>
            </a:graphic>
          </wp:inline>
        </w:drawing>
      </w:r>
    </w:p>
    <w:p w14:paraId="7E03060E" w14:textId="0DCB3903" w:rsidR="0091299F" w:rsidRPr="0091299F" w:rsidRDefault="00022F1C" w:rsidP="00C15EF5">
      <w:pPr>
        <w:pStyle w:val="Caption"/>
        <w:jc w:val="center"/>
      </w:pPr>
      <w:bookmarkStart w:id="22" w:name="_Ref68640568"/>
      <w:r>
        <w:t xml:space="preserve">Figure </w:t>
      </w:r>
      <w:fldSimple w:instr=" SEQ Figure \* ARABIC ">
        <w:r w:rsidR="00CE763B">
          <w:rPr>
            <w:noProof/>
          </w:rPr>
          <w:t>11</w:t>
        </w:r>
      </w:fldSimple>
      <w:bookmarkEnd w:id="22"/>
      <w:r w:rsidR="00E961C0">
        <w:t xml:space="preserve">. </w:t>
      </w:r>
      <w:r w:rsidR="00E961C0" w:rsidRPr="00E961C0">
        <w:t>PUSCH BLER performance with different PTRS patterns and CBs mapping</w:t>
      </w:r>
    </w:p>
    <w:p w14:paraId="76FD2E23" w14:textId="47C3A715" w:rsidR="0091299F" w:rsidRPr="0091299F" w:rsidRDefault="0091299F" w:rsidP="0091299F">
      <w:pPr>
        <w:tabs>
          <w:tab w:val="left" w:pos="1361"/>
        </w:tabs>
        <w:ind w:left="1361" w:hanging="1361"/>
      </w:pPr>
      <w:r w:rsidRPr="0091299F">
        <w:rPr>
          <w:b/>
          <w:bCs/>
        </w:rPr>
        <w:t xml:space="preserve">Observation </w:t>
      </w:r>
      <w:r w:rsidR="00C03FB8">
        <w:rPr>
          <w:b/>
          <w:bCs/>
        </w:rPr>
        <w:t>6</w:t>
      </w:r>
      <w:r w:rsidRPr="0091299F">
        <w:rPr>
          <w:b/>
          <w:bCs/>
        </w:rPr>
        <w:t>:</w:t>
      </w:r>
      <w:r w:rsidRPr="0091299F">
        <w:tab/>
        <w:t>PUSCH PTRS patterns with only 4 and 8 PTRS groups provide acceptable performance with 120kHz SCS.</w:t>
      </w:r>
    </w:p>
    <w:p w14:paraId="69DFE09C" w14:textId="37EDAF1D" w:rsidR="0091299F" w:rsidRPr="0091299F" w:rsidRDefault="0091299F" w:rsidP="0091299F">
      <w:pPr>
        <w:tabs>
          <w:tab w:val="left" w:pos="1361"/>
        </w:tabs>
        <w:ind w:left="1361" w:hanging="1361"/>
      </w:pPr>
      <w:r w:rsidRPr="0091299F">
        <w:rPr>
          <w:b/>
          <w:bCs/>
        </w:rPr>
        <w:t xml:space="preserve">Observation </w:t>
      </w:r>
      <w:r w:rsidR="00C03FB8">
        <w:rPr>
          <w:b/>
          <w:bCs/>
        </w:rPr>
        <w:t>7</w:t>
      </w:r>
      <w:r w:rsidRPr="0091299F">
        <w:rPr>
          <w:b/>
          <w:bCs/>
        </w:rPr>
        <w:t>:</w:t>
      </w:r>
      <w:r w:rsidRPr="0091299F">
        <w:tab/>
        <w:t>Code blocks interlacing within a DFT-s-OFDM symbol provides performance gain from 0.5dB to 1.7dB at MCS22.</w:t>
      </w:r>
    </w:p>
    <w:p w14:paraId="4CB8B017" w14:textId="19E73D44" w:rsidR="0091299F" w:rsidRPr="0091299F" w:rsidRDefault="0091299F" w:rsidP="0091299F">
      <w:pPr>
        <w:jc w:val="both"/>
      </w:pPr>
      <w:r w:rsidRPr="0091299F">
        <w:t xml:space="preserve">However, the details of the interlacing </w:t>
      </w:r>
      <w:r w:rsidR="00D5679D">
        <w:t>mapping</w:t>
      </w:r>
      <w:r w:rsidR="00D5679D" w:rsidRPr="0091299F">
        <w:t xml:space="preserve"> </w:t>
      </w:r>
      <w:r w:rsidR="005D7C22">
        <w:t>require</w:t>
      </w:r>
      <w:r w:rsidR="00D5679D">
        <w:t xml:space="preserve"> further study</w:t>
      </w:r>
      <w:r w:rsidRPr="0091299F">
        <w:t xml:space="preserve">. </w:t>
      </w:r>
      <w:r w:rsidR="00D5679D">
        <w:t xml:space="preserve">This </w:t>
      </w:r>
      <w:r w:rsidRPr="0091299F">
        <w:t xml:space="preserve">may include </w:t>
      </w:r>
      <w:r w:rsidR="00B14DE4">
        <w:t>interleaving depth</w:t>
      </w:r>
      <w:r w:rsidRPr="0091299F">
        <w:t xml:space="preserve">, </w:t>
      </w:r>
      <w:r w:rsidR="00792BB9">
        <w:t xml:space="preserve">handling of </w:t>
      </w:r>
      <w:r w:rsidRPr="0091299F">
        <w:t xml:space="preserve">PTRS </w:t>
      </w:r>
      <w:r w:rsidR="001A3452">
        <w:t xml:space="preserve">resource mapping with </w:t>
      </w:r>
      <w:r w:rsidRPr="0091299F">
        <w:t>time density L&gt;1,</w:t>
      </w:r>
      <w:r w:rsidR="007D5D92">
        <w:t xml:space="preserve"> </w:t>
      </w:r>
      <w:r w:rsidR="00916A8F">
        <w:t xml:space="preserve">handling of </w:t>
      </w:r>
      <w:r w:rsidR="00071A0F">
        <w:t xml:space="preserve">different </w:t>
      </w:r>
      <w:r w:rsidR="00A225CB">
        <w:t xml:space="preserve">number of bits/modulated symbols </w:t>
      </w:r>
      <w:r w:rsidR="0001472B">
        <w:t>for each CB in a DFT-s-OFDM symbol</w:t>
      </w:r>
      <w:r w:rsidRPr="0091299F">
        <w:t>.</w:t>
      </w:r>
    </w:p>
    <w:p w14:paraId="64484004" w14:textId="1AB96E44" w:rsidR="0091299F" w:rsidRPr="0091299F" w:rsidRDefault="0091299F" w:rsidP="0091299F">
      <w:pPr>
        <w:tabs>
          <w:tab w:val="left" w:pos="1361"/>
        </w:tabs>
        <w:rPr>
          <w:lang w:val="en-GB" w:eastAsia="zh-CN"/>
        </w:rPr>
      </w:pPr>
      <w:r w:rsidRPr="0091299F">
        <w:rPr>
          <w:b/>
          <w:bCs/>
          <w:lang w:val="en-GB" w:eastAsia="zh-CN"/>
        </w:rPr>
        <w:t xml:space="preserve">Proposal </w:t>
      </w:r>
      <w:r w:rsidR="00B95692">
        <w:rPr>
          <w:b/>
          <w:bCs/>
          <w:lang w:val="en-GB" w:eastAsia="zh-CN"/>
        </w:rPr>
        <w:t>11</w:t>
      </w:r>
      <w:r w:rsidRPr="0091299F">
        <w:rPr>
          <w:b/>
          <w:bCs/>
          <w:lang w:val="en-GB" w:eastAsia="zh-CN"/>
        </w:rPr>
        <w:t>:</w:t>
      </w:r>
      <w:r w:rsidRPr="0091299F">
        <w:rPr>
          <w:lang w:val="en-GB" w:eastAsia="zh-CN"/>
        </w:rPr>
        <w:tab/>
        <w:t xml:space="preserve">RAN1 to </w:t>
      </w:r>
      <w:r w:rsidR="00A63D51">
        <w:rPr>
          <w:lang w:val="en-GB" w:eastAsia="zh-CN"/>
        </w:rPr>
        <w:t>consider</w:t>
      </w:r>
      <w:r w:rsidRPr="0091299F">
        <w:rPr>
          <w:lang w:val="en-GB" w:eastAsia="zh-CN"/>
        </w:rPr>
        <w:t xml:space="preserve"> code blocks interlacing for PUSCH with transform precoding.</w:t>
      </w:r>
    </w:p>
    <w:p w14:paraId="4C83BBC7" w14:textId="77777777" w:rsidR="00F122A6" w:rsidRPr="00FD4500" w:rsidRDefault="00F122A6" w:rsidP="00FD4500">
      <w:pPr>
        <w:rPr>
          <w:lang w:val="en-GB" w:eastAsia="zh-CN"/>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0F2032A8"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5F5AAB">
        <w:rPr>
          <w:lang w:eastAsia="zh-CN"/>
        </w:rPr>
        <w:t>enhancements for PDSCH and PUSCH</w:t>
      </w:r>
      <w:r w:rsidR="00A63D51">
        <w:rPr>
          <w:lang w:eastAsia="zh-CN"/>
        </w:rPr>
        <w:t xml:space="preserve"> for NR extensions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6D4116EB" w14:textId="77777777" w:rsidR="00A63D51" w:rsidRPr="00877500" w:rsidRDefault="00A63D51" w:rsidP="00A63D51">
      <w:pPr>
        <w:spacing w:before="240" w:after="0"/>
        <w:jc w:val="both"/>
        <w:rPr>
          <w:b/>
        </w:rPr>
      </w:pPr>
      <w:r w:rsidRPr="00BB53DC">
        <w:rPr>
          <w:b/>
        </w:rPr>
        <w:t>Proposal 1</w:t>
      </w:r>
    </w:p>
    <w:p w14:paraId="75193007" w14:textId="77777777" w:rsidR="00A63D51" w:rsidRDefault="00A63D51" w:rsidP="00A63D51">
      <w:pPr>
        <w:numPr>
          <w:ilvl w:val="0"/>
          <w:numId w:val="27"/>
        </w:numPr>
        <w:overflowPunct/>
        <w:autoSpaceDE/>
        <w:autoSpaceDN/>
        <w:adjustRightInd/>
        <w:spacing w:before="60" w:after="0"/>
        <w:ind w:left="288" w:hanging="288"/>
        <w:jc w:val="both"/>
        <w:textAlignment w:val="auto"/>
        <w:rPr>
          <w:iCs/>
        </w:rPr>
      </w:pPr>
      <w:r w:rsidRPr="00BD53B3">
        <w:rPr>
          <w:iCs/>
        </w:rPr>
        <w:t>For multi-P</w:t>
      </w:r>
      <w:r>
        <w:rPr>
          <w:iCs/>
        </w:rPr>
        <w:t>U</w:t>
      </w:r>
      <w:r w:rsidRPr="00BD53B3">
        <w:rPr>
          <w:iCs/>
        </w:rPr>
        <w:t xml:space="preserve">SCH scheduling, </w:t>
      </w:r>
    </w:p>
    <w:p w14:paraId="625463B8"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Support Alt. 2 for TDRA, i.e., non-continuous resource in time for scheduled PUSCHs.</w:t>
      </w:r>
    </w:p>
    <w:p w14:paraId="5A826854"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Support CBG based scheduling when 2 PUSCHs are scheduled.</w:t>
      </w:r>
    </w:p>
    <w:p w14:paraId="57E93A3A"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Support intra-slot frequency hopping for scheduled PUSCHs.</w:t>
      </w:r>
    </w:p>
    <w:p w14:paraId="296BA980"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 xml:space="preserve">Do not support enhancement on CSI request. </w:t>
      </w:r>
    </w:p>
    <w:p w14:paraId="22525297"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Do not support enhancement on FDRA.</w:t>
      </w:r>
    </w:p>
    <w:p w14:paraId="20FED5A6" w14:textId="77777777" w:rsidR="00A63D51" w:rsidRPr="00877500" w:rsidRDefault="00A63D51" w:rsidP="00A63D51">
      <w:pPr>
        <w:spacing w:before="240" w:after="0"/>
        <w:jc w:val="both"/>
        <w:rPr>
          <w:b/>
        </w:rPr>
      </w:pPr>
      <w:r w:rsidRPr="00BB53DC">
        <w:rPr>
          <w:b/>
        </w:rPr>
        <w:t>Proposal 2</w:t>
      </w:r>
    </w:p>
    <w:p w14:paraId="6B56F30E" w14:textId="77777777" w:rsidR="00A63D51" w:rsidRPr="0045244D" w:rsidRDefault="00A63D51" w:rsidP="00A63D51">
      <w:pPr>
        <w:numPr>
          <w:ilvl w:val="0"/>
          <w:numId w:val="27"/>
        </w:numPr>
        <w:overflowPunct/>
        <w:autoSpaceDE/>
        <w:autoSpaceDN/>
        <w:adjustRightInd/>
        <w:spacing w:before="60" w:after="0"/>
        <w:ind w:left="288" w:hanging="288"/>
        <w:jc w:val="both"/>
        <w:textAlignment w:val="auto"/>
        <w:rPr>
          <w:iCs/>
        </w:rPr>
      </w:pPr>
      <w:r w:rsidRPr="0045244D">
        <w:rPr>
          <w:iCs/>
        </w:rPr>
        <w:t xml:space="preserve">For multi-PDSCH scheduling, </w:t>
      </w:r>
      <w:r>
        <w:rPr>
          <w:iCs/>
        </w:rPr>
        <w:t>s</w:t>
      </w:r>
      <w:r w:rsidRPr="0045244D">
        <w:rPr>
          <w:iCs/>
        </w:rPr>
        <w:t>upported both TB and CBG based scheduling.</w:t>
      </w:r>
    </w:p>
    <w:p w14:paraId="01B75CCF" w14:textId="77777777" w:rsidR="00A63D51" w:rsidRPr="00BD53B3" w:rsidRDefault="00A63D51" w:rsidP="00A63D51">
      <w:pPr>
        <w:numPr>
          <w:ilvl w:val="1"/>
          <w:numId w:val="27"/>
        </w:numPr>
        <w:overflowPunct/>
        <w:autoSpaceDE/>
        <w:autoSpaceDN/>
        <w:adjustRightInd/>
        <w:spacing w:before="60" w:after="0"/>
        <w:ind w:left="648" w:hanging="360"/>
        <w:jc w:val="both"/>
        <w:textAlignment w:val="auto"/>
        <w:rPr>
          <w:iCs/>
        </w:rPr>
      </w:pPr>
      <w:r w:rsidRPr="00BD53B3">
        <w:rPr>
          <w:iCs/>
        </w:rPr>
        <w:t>Maximum number of PDSCHs for TB based scheduling is 8</w:t>
      </w:r>
    </w:p>
    <w:p w14:paraId="72701EAE"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sidRPr="00BD53B3">
        <w:rPr>
          <w:iCs/>
        </w:rPr>
        <w:t>Maximum number of PDSCHs for CBG based scheduling is 2.</w:t>
      </w:r>
    </w:p>
    <w:p w14:paraId="521A70AA" w14:textId="77777777" w:rsidR="00A63D51" w:rsidRPr="00877500" w:rsidRDefault="00A63D51" w:rsidP="00A63D51">
      <w:pPr>
        <w:spacing w:before="240" w:after="0"/>
        <w:jc w:val="both"/>
        <w:rPr>
          <w:b/>
        </w:rPr>
      </w:pPr>
      <w:r w:rsidRPr="00BB53DC">
        <w:rPr>
          <w:b/>
        </w:rPr>
        <w:t>Proposal 3</w:t>
      </w:r>
    </w:p>
    <w:p w14:paraId="5B611A60" w14:textId="77777777" w:rsidR="00A63D51" w:rsidRPr="00BD53B3" w:rsidRDefault="00A63D51" w:rsidP="00A63D51">
      <w:pPr>
        <w:numPr>
          <w:ilvl w:val="0"/>
          <w:numId w:val="27"/>
        </w:numPr>
        <w:overflowPunct/>
        <w:autoSpaceDE/>
        <w:autoSpaceDN/>
        <w:adjustRightInd/>
        <w:spacing w:before="60" w:after="0"/>
        <w:ind w:left="288" w:hanging="288"/>
        <w:jc w:val="both"/>
        <w:textAlignment w:val="auto"/>
        <w:rPr>
          <w:iCs/>
        </w:rPr>
      </w:pPr>
      <w:r w:rsidRPr="00BD53B3">
        <w:rPr>
          <w:iCs/>
        </w:rPr>
        <w:t xml:space="preserve">For multi-PDSCH scheduling </w:t>
      </w:r>
    </w:p>
    <w:p w14:paraId="373DAEF1" w14:textId="77777777" w:rsidR="00A63D51" w:rsidRPr="00BD53B3" w:rsidRDefault="00A63D51" w:rsidP="00A63D51">
      <w:pPr>
        <w:numPr>
          <w:ilvl w:val="1"/>
          <w:numId w:val="27"/>
        </w:numPr>
        <w:overflowPunct/>
        <w:autoSpaceDE/>
        <w:autoSpaceDN/>
        <w:adjustRightInd/>
        <w:spacing w:before="60" w:after="0"/>
        <w:ind w:left="648" w:hanging="360"/>
        <w:jc w:val="both"/>
        <w:textAlignment w:val="auto"/>
        <w:rPr>
          <w:iCs/>
        </w:rPr>
      </w:pPr>
      <w:r w:rsidRPr="00BD53B3">
        <w:rPr>
          <w:iCs/>
        </w:rPr>
        <w:t>Separate SLIVs are configured for each PDSCH as part of TDRA configuration. Number of PDSCHs is determined based on the number of SLIVs.</w:t>
      </w:r>
    </w:p>
    <w:p w14:paraId="546D13C3"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C</w:t>
      </w:r>
      <w:r w:rsidRPr="008D316D">
        <w:rPr>
          <w:iCs/>
        </w:rPr>
        <w:t>arrier indicator, BWP indicator, frequency domain resource allocation, MCS, DMRS configuration including antenna port, DMRS sequence initialization, etc., can be applied for all the scheduled PDSCHs.</w:t>
      </w:r>
    </w:p>
    <w:p w14:paraId="779C133A" w14:textId="77777777" w:rsidR="00A63D51" w:rsidRPr="00BD53B3" w:rsidRDefault="00A63D51" w:rsidP="00A63D51">
      <w:pPr>
        <w:numPr>
          <w:ilvl w:val="1"/>
          <w:numId w:val="27"/>
        </w:numPr>
        <w:overflowPunct/>
        <w:autoSpaceDE/>
        <w:autoSpaceDN/>
        <w:adjustRightInd/>
        <w:spacing w:before="60" w:after="0"/>
        <w:ind w:left="648" w:hanging="360"/>
        <w:jc w:val="both"/>
        <w:textAlignment w:val="auto"/>
        <w:rPr>
          <w:iCs/>
        </w:rPr>
      </w:pPr>
      <w:r w:rsidRPr="00BD53B3">
        <w:rPr>
          <w:iCs/>
        </w:rPr>
        <w:t xml:space="preserve">HARQ process ID for each PDSCH is based on the indicated HARQ process ID in the DCI and increased by 1 for subsequent PDSCHs. </w:t>
      </w:r>
    </w:p>
    <w:p w14:paraId="399A8DC9"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 xml:space="preserve">NDI and RV bitmap for each scheduled PDSCH is included in the DCI. </w:t>
      </w:r>
    </w:p>
    <w:p w14:paraId="422BE7B0" w14:textId="77777777" w:rsidR="00A63D51" w:rsidRPr="00877500" w:rsidRDefault="00A63D51" w:rsidP="00A63D51">
      <w:pPr>
        <w:spacing w:before="240" w:after="0"/>
        <w:jc w:val="both"/>
        <w:rPr>
          <w:b/>
        </w:rPr>
      </w:pPr>
      <w:r w:rsidRPr="00BB53DC">
        <w:rPr>
          <w:b/>
        </w:rPr>
        <w:t>Proposal 4</w:t>
      </w:r>
    </w:p>
    <w:p w14:paraId="2964302B" w14:textId="77777777" w:rsidR="00A63D51" w:rsidRPr="007907AD" w:rsidRDefault="00A63D51" w:rsidP="00A63D51">
      <w:pPr>
        <w:numPr>
          <w:ilvl w:val="0"/>
          <w:numId w:val="27"/>
        </w:numPr>
        <w:overflowPunct/>
        <w:autoSpaceDE/>
        <w:autoSpaceDN/>
        <w:adjustRightInd/>
        <w:spacing w:before="60" w:after="0"/>
        <w:ind w:left="288" w:hanging="288"/>
        <w:jc w:val="both"/>
        <w:textAlignment w:val="auto"/>
        <w:rPr>
          <w:iCs/>
        </w:rPr>
      </w:pPr>
      <w:r>
        <w:rPr>
          <w:iCs/>
        </w:rPr>
        <w:t>F</w:t>
      </w:r>
      <w:r w:rsidRPr="007907AD">
        <w:rPr>
          <w:iCs/>
        </w:rPr>
        <w:t xml:space="preserve">or type-2 HARQ-ACK codebook generation, Alt. 1 is supported. </w:t>
      </w:r>
    </w:p>
    <w:p w14:paraId="5E6B934B" w14:textId="77777777" w:rsidR="00A63D51" w:rsidRPr="00877500" w:rsidRDefault="00A63D51" w:rsidP="00A63D51">
      <w:pPr>
        <w:spacing w:before="240" w:after="0"/>
        <w:jc w:val="both"/>
        <w:rPr>
          <w:b/>
        </w:rPr>
      </w:pPr>
      <w:r w:rsidRPr="00BB53DC">
        <w:rPr>
          <w:b/>
        </w:rPr>
        <w:t>Proposal 5</w:t>
      </w:r>
    </w:p>
    <w:p w14:paraId="5FFE79E3" w14:textId="77777777" w:rsidR="00A63D51" w:rsidRPr="004772CF" w:rsidRDefault="00A63D51" w:rsidP="00A63D51">
      <w:pPr>
        <w:numPr>
          <w:ilvl w:val="0"/>
          <w:numId w:val="27"/>
        </w:numPr>
        <w:overflowPunct/>
        <w:autoSpaceDE/>
        <w:autoSpaceDN/>
        <w:adjustRightInd/>
        <w:spacing w:before="60" w:after="0"/>
        <w:ind w:left="288" w:hanging="288"/>
        <w:jc w:val="both"/>
        <w:textAlignment w:val="auto"/>
        <w:rPr>
          <w:iCs/>
        </w:rPr>
      </w:pPr>
      <w:r w:rsidRPr="004772CF">
        <w:rPr>
          <w:iCs/>
        </w:rPr>
        <w:t xml:space="preserve">For multi-PDSCH scheduling, </w:t>
      </w:r>
    </w:p>
    <w:p w14:paraId="4096EAE8" w14:textId="77777777" w:rsidR="00A63D51" w:rsidRPr="00A300D1" w:rsidRDefault="00A63D51" w:rsidP="00A63D51">
      <w:pPr>
        <w:numPr>
          <w:ilvl w:val="1"/>
          <w:numId w:val="27"/>
        </w:numPr>
        <w:overflowPunct/>
        <w:autoSpaceDE/>
        <w:autoSpaceDN/>
        <w:adjustRightInd/>
        <w:spacing w:before="60" w:after="0"/>
        <w:ind w:left="648" w:hanging="360"/>
        <w:jc w:val="both"/>
        <w:textAlignment w:val="auto"/>
        <w:rPr>
          <w:iCs/>
        </w:rPr>
      </w:pPr>
      <w:r w:rsidRPr="00A300D1">
        <w:rPr>
          <w:iCs/>
        </w:rPr>
        <w:t xml:space="preserve">Time domain bundling of HARQ-ACK feedback is supported. </w:t>
      </w:r>
    </w:p>
    <w:p w14:paraId="78BEA044"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sidRPr="00A300D1">
        <w:rPr>
          <w:iCs/>
        </w:rPr>
        <w:t xml:space="preserve">If CBG based transmission is configured, HARQ-ACK feedback for multi-PDSCH scheduling is included in the </w:t>
      </w:r>
      <w:r>
        <w:rPr>
          <w:iCs/>
        </w:rPr>
        <w:t xml:space="preserve">first </w:t>
      </w:r>
      <w:r w:rsidRPr="00A300D1">
        <w:rPr>
          <w:iCs/>
        </w:rPr>
        <w:t>sub-codebook.</w:t>
      </w:r>
    </w:p>
    <w:p w14:paraId="441756AD" w14:textId="77777777" w:rsidR="00A63D51" w:rsidRDefault="00A63D51" w:rsidP="00A63D51">
      <w:pPr>
        <w:numPr>
          <w:ilvl w:val="1"/>
          <w:numId w:val="27"/>
        </w:numPr>
        <w:overflowPunct/>
        <w:autoSpaceDE/>
        <w:autoSpaceDN/>
        <w:adjustRightInd/>
        <w:spacing w:before="60" w:after="0"/>
        <w:ind w:left="648" w:hanging="360"/>
        <w:jc w:val="both"/>
        <w:textAlignment w:val="auto"/>
        <w:rPr>
          <w:iCs/>
        </w:rPr>
      </w:pPr>
      <w:r>
        <w:rPr>
          <w:iCs/>
        </w:rPr>
        <w:t xml:space="preserve">If CBG based transmission is not configured, HARQ-ACK feedback for multi-PDSCH scheduling is included in </w:t>
      </w:r>
    </w:p>
    <w:p w14:paraId="4E64FBFF" w14:textId="77777777" w:rsidR="00A63D51" w:rsidRDefault="00A63D51" w:rsidP="00A63D51">
      <w:pPr>
        <w:numPr>
          <w:ilvl w:val="2"/>
          <w:numId w:val="27"/>
        </w:numPr>
        <w:overflowPunct/>
        <w:autoSpaceDE/>
        <w:autoSpaceDN/>
        <w:adjustRightInd/>
        <w:spacing w:before="60" w:after="0"/>
        <w:jc w:val="both"/>
        <w:textAlignment w:val="auto"/>
        <w:rPr>
          <w:iCs/>
        </w:rPr>
      </w:pPr>
      <w:r w:rsidRPr="00073DF6">
        <w:rPr>
          <w:iCs/>
        </w:rPr>
        <w:t xml:space="preserve">the </w:t>
      </w:r>
      <w:r>
        <w:rPr>
          <w:iCs/>
        </w:rPr>
        <w:t xml:space="preserve">first </w:t>
      </w:r>
      <w:r w:rsidRPr="00073DF6">
        <w:rPr>
          <w:iCs/>
        </w:rPr>
        <w:t>sub-codebook if up to two PDSCHs are scheduled;</w:t>
      </w:r>
    </w:p>
    <w:p w14:paraId="1324349D" w14:textId="77777777" w:rsidR="00A63D51" w:rsidRDefault="00A63D51" w:rsidP="00A63D51">
      <w:pPr>
        <w:numPr>
          <w:ilvl w:val="2"/>
          <w:numId w:val="27"/>
        </w:numPr>
        <w:overflowPunct/>
        <w:autoSpaceDE/>
        <w:autoSpaceDN/>
        <w:adjustRightInd/>
        <w:spacing w:before="60" w:after="0"/>
        <w:jc w:val="both"/>
        <w:textAlignment w:val="auto"/>
        <w:rPr>
          <w:iCs/>
        </w:rPr>
      </w:pPr>
      <w:r>
        <w:rPr>
          <w:iCs/>
        </w:rPr>
        <w:t xml:space="preserve">otherwise, </w:t>
      </w:r>
      <w:r w:rsidRPr="00073DF6">
        <w:rPr>
          <w:iCs/>
        </w:rPr>
        <w:t xml:space="preserve">the </w:t>
      </w:r>
      <w:r>
        <w:rPr>
          <w:iCs/>
        </w:rPr>
        <w:t xml:space="preserve">second </w:t>
      </w:r>
      <w:r w:rsidRPr="00073DF6">
        <w:rPr>
          <w:iCs/>
        </w:rPr>
        <w:t>sub-codebook</w:t>
      </w:r>
      <w:r>
        <w:rPr>
          <w:iCs/>
        </w:rPr>
        <w:t xml:space="preserve">. </w:t>
      </w:r>
    </w:p>
    <w:p w14:paraId="529C316B" w14:textId="77777777" w:rsidR="00A63D51" w:rsidRDefault="00A63D51" w:rsidP="00A63D51">
      <w:pPr>
        <w:overflowPunct/>
        <w:autoSpaceDE/>
        <w:autoSpaceDN/>
        <w:adjustRightInd/>
        <w:spacing w:before="60" w:after="0"/>
        <w:jc w:val="both"/>
        <w:textAlignment w:val="auto"/>
        <w:rPr>
          <w:iCs/>
        </w:rPr>
      </w:pPr>
    </w:p>
    <w:p w14:paraId="3151F542" w14:textId="77777777" w:rsidR="00A63D51" w:rsidRPr="00BB53DC" w:rsidRDefault="00A63D51" w:rsidP="00A63D51">
      <w:pPr>
        <w:overflowPunct/>
        <w:autoSpaceDE/>
        <w:autoSpaceDN/>
        <w:adjustRightInd/>
        <w:spacing w:before="60" w:after="120"/>
        <w:jc w:val="both"/>
        <w:textAlignment w:val="auto"/>
        <w:rPr>
          <w:lang w:eastAsia="x-none"/>
        </w:rPr>
      </w:pPr>
      <w:r w:rsidRPr="00BB53DC">
        <w:rPr>
          <w:b/>
          <w:bCs/>
          <w:lang w:eastAsia="x-none"/>
        </w:rPr>
        <w:t>Proposal 6:</w:t>
      </w:r>
      <w:r w:rsidRPr="00A63D51">
        <w:rPr>
          <w:lang w:eastAsia="x-none"/>
        </w:rPr>
        <w:t xml:space="preserve"> Indicate to UE that CDM groups</w:t>
      </w:r>
      <w:r w:rsidRPr="00BB53DC">
        <w:rPr>
          <w:lang w:eastAsia="x-none"/>
        </w:rPr>
        <w:t xml:space="preserve">, signaled in scheduling DCI, do not contain potential co-scheduled DMRS ports at least for DMRS Type-1 and </w:t>
      </w:r>
      <w:proofErr w:type="spellStart"/>
      <w:r w:rsidRPr="00BB53DC">
        <w:rPr>
          <w:lang w:eastAsia="x-none"/>
        </w:rPr>
        <w:t>maxLength</w:t>
      </w:r>
      <w:proofErr w:type="spellEnd"/>
      <w:r w:rsidRPr="00BB53DC">
        <w:rPr>
          <w:lang w:eastAsia="x-none"/>
        </w:rPr>
        <w:t>=1.</w:t>
      </w:r>
    </w:p>
    <w:p w14:paraId="303AACE9" w14:textId="71AB827E" w:rsidR="00A63D51" w:rsidRDefault="00A63D51" w:rsidP="00A63D51">
      <w:pPr>
        <w:overflowPunct/>
        <w:autoSpaceDE/>
        <w:autoSpaceDN/>
        <w:adjustRightInd/>
        <w:spacing w:before="60" w:after="120"/>
        <w:jc w:val="both"/>
        <w:textAlignment w:val="auto"/>
        <w:rPr>
          <w:lang w:eastAsia="x-none"/>
        </w:rPr>
      </w:pPr>
      <w:r w:rsidRPr="00BB53DC">
        <w:rPr>
          <w:b/>
          <w:bCs/>
          <w:lang w:eastAsia="x-none"/>
        </w:rPr>
        <w:t>Proposal 7:</w:t>
      </w:r>
      <w:r w:rsidRPr="00A63D51">
        <w:rPr>
          <w:lang w:eastAsia="x-none"/>
        </w:rPr>
        <w:t xml:space="preserve"> U</w:t>
      </w:r>
      <w:r w:rsidRPr="00BB53DC">
        <w:rPr>
          <w:lang w:eastAsia="x-none"/>
        </w:rPr>
        <w:t>se the reserved</w:t>
      </w:r>
      <w:r>
        <w:rPr>
          <w:lang w:eastAsia="x-none"/>
        </w:rPr>
        <w:t xml:space="preserve"> codepoints from Tables </w:t>
      </w:r>
      <w:r w:rsidRPr="00EF6114">
        <w:rPr>
          <w:lang w:eastAsia="x-none"/>
        </w:rPr>
        <w:t>7.3.1.2.2-</w:t>
      </w:r>
      <w:r>
        <w:rPr>
          <w:lang w:eastAsia="x-none"/>
        </w:rPr>
        <w:t xml:space="preserve">1/1A to signal DMRS port(s) without co-scheduled DMRS ports within the same CDM group as given in </w:t>
      </w:r>
      <w:r>
        <w:rPr>
          <w:lang w:eastAsia="x-none"/>
        </w:rPr>
        <w:fldChar w:fldCharType="begin"/>
      </w:r>
      <w:r>
        <w:rPr>
          <w:lang w:eastAsia="x-none"/>
        </w:rPr>
        <w:instrText xml:space="preserve"> REF _Ref68189735 \h </w:instrText>
      </w:r>
      <w:r>
        <w:rPr>
          <w:lang w:eastAsia="x-none"/>
        </w:rPr>
      </w:r>
      <w:r>
        <w:rPr>
          <w:lang w:eastAsia="x-none"/>
        </w:rPr>
        <w:fldChar w:fldCharType="separate"/>
      </w:r>
      <w:r w:rsidR="0009196C">
        <w:t xml:space="preserve">Table </w:t>
      </w:r>
      <w:r w:rsidR="0009196C">
        <w:rPr>
          <w:noProof/>
        </w:rPr>
        <w:t>3</w:t>
      </w:r>
      <w:r w:rsidR="0009196C">
        <w:noBreakHyphen/>
      </w:r>
      <w:r w:rsidR="0009196C">
        <w:rPr>
          <w:noProof/>
        </w:rPr>
        <w:t>1</w:t>
      </w:r>
      <w:r>
        <w:rPr>
          <w:lang w:eastAsia="x-none"/>
        </w:rPr>
        <w:fldChar w:fldCharType="end"/>
      </w:r>
      <w:r>
        <w:rPr>
          <w:lang w:eastAsia="x-none"/>
        </w:rPr>
        <w:t xml:space="preserve"> and </w:t>
      </w:r>
      <w:r>
        <w:rPr>
          <w:lang w:eastAsia="x-none"/>
        </w:rPr>
        <w:fldChar w:fldCharType="begin"/>
      </w:r>
      <w:r>
        <w:rPr>
          <w:lang w:eastAsia="x-none"/>
        </w:rPr>
        <w:instrText xml:space="preserve"> REF _Ref68194254 \h </w:instrText>
      </w:r>
      <w:r>
        <w:rPr>
          <w:lang w:eastAsia="x-none"/>
        </w:rPr>
      </w:r>
      <w:r>
        <w:rPr>
          <w:lang w:eastAsia="x-none"/>
        </w:rPr>
        <w:fldChar w:fldCharType="separate"/>
      </w:r>
      <w:r w:rsidR="0009196C">
        <w:t xml:space="preserve">Table </w:t>
      </w:r>
      <w:r w:rsidR="0009196C">
        <w:rPr>
          <w:noProof/>
        </w:rPr>
        <w:t>3</w:t>
      </w:r>
      <w:r w:rsidR="0009196C">
        <w:noBreakHyphen/>
      </w:r>
      <w:r w:rsidR="0009196C">
        <w:rPr>
          <w:noProof/>
        </w:rPr>
        <w:t>2</w:t>
      </w:r>
      <w:r>
        <w:rPr>
          <w:lang w:eastAsia="x-none"/>
        </w:rPr>
        <w:fldChar w:fldCharType="end"/>
      </w:r>
      <w:r>
        <w:rPr>
          <w:lang w:eastAsia="x-none"/>
        </w:rPr>
        <w:t>.</w:t>
      </w:r>
    </w:p>
    <w:p w14:paraId="5375A1DA" w14:textId="77777777" w:rsidR="00A63D51" w:rsidRDefault="00A63D51" w:rsidP="00A63D51">
      <w:pPr>
        <w:overflowPunct/>
        <w:autoSpaceDE/>
        <w:autoSpaceDN/>
        <w:adjustRightInd/>
        <w:spacing w:before="60" w:after="120"/>
        <w:jc w:val="both"/>
        <w:textAlignment w:val="auto"/>
        <w:rPr>
          <w:lang w:eastAsia="x-none"/>
        </w:rPr>
      </w:pPr>
      <w:r w:rsidRPr="00BB53DC">
        <w:rPr>
          <w:b/>
          <w:bCs/>
          <w:lang w:eastAsia="x-none"/>
        </w:rPr>
        <w:t>Proposal 8:</w:t>
      </w:r>
      <w:r w:rsidRPr="00A63D51">
        <w:rPr>
          <w:lang w:eastAsia="x-none"/>
        </w:rPr>
        <w:t xml:space="preserve"> Do not introduce new D</w:t>
      </w:r>
      <w:r w:rsidRPr="00BB53DC">
        <w:rPr>
          <w:lang w:eastAsia="x-none"/>
        </w:rPr>
        <w:t>MRS patterns for NR extension from 52.6 GHz up to 71 GHz.</w:t>
      </w:r>
    </w:p>
    <w:p w14:paraId="584C8DB7" w14:textId="77777777" w:rsidR="00CB60F0" w:rsidRDefault="00CB60F0" w:rsidP="00CB60F0">
      <w:pPr>
        <w:tabs>
          <w:tab w:val="left" w:pos="1361"/>
        </w:tabs>
        <w:ind w:left="1361" w:hanging="1361"/>
      </w:pPr>
      <w:r w:rsidRPr="007E6FCB">
        <w:rPr>
          <w:rStyle w:val="Strong"/>
        </w:rPr>
        <w:t>Observation 1:</w:t>
      </w:r>
      <w:r>
        <w:tab/>
        <w:t>the PTRS frequency densities currently specified in NR don’t allow to support 64QAM for allocations &lt;12 PRB (Rank 1) and ≤32 PRB (Rank 2).</w:t>
      </w:r>
    </w:p>
    <w:p w14:paraId="228A3575" w14:textId="77777777" w:rsidR="00090BC0" w:rsidRDefault="00090BC0" w:rsidP="00090BC0">
      <w:pPr>
        <w:tabs>
          <w:tab w:val="left" w:pos="1361"/>
        </w:tabs>
        <w:ind w:left="1361" w:hanging="1361"/>
      </w:pPr>
      <w:r w:rsidRPr="000F2D47">
        <w:rPr>
          <w:rStyle w:val="Strong"/>
        </w:rPr>
        <w:t>Observation 2:</w:t>
      </w:r>
      <w:r>
        <w:tab/>
      </w:r>
      <w:r w:rsidRPr="00DE6026">
        <w:t xml:space="preserve">K=1 </w:t>
      </w:r>
      <w:r>
        <w:t>allows the support of FDRA down to 8 PRB with for Rank 1 64QAM Tx.</w:t>
      </w:r>
    </w:p>
    <w:p w14:paraId="2B3188BF" w14:textId="77777777" w:rsidR="00090BC0" w:rsidRDefault="00090BC0" w:rsidP="00090BC0">
      <w:pPr>
        <w:tabs>
          <w:tab w:val="left" w:pos="1361"/>
        </w:tabs>
        <w:ind w:left="1361" w:hanging="1361"/>
      </w:pPr>
      <w:r w:rsidRPr="000F2D47">
        <w:rPr>
          <w:rStyle w:val="Strong"/>
        </w:rPr>
        <w:t xml:space="preserve">Observation </w:t>
      </w:r>
      <w:r>
        <w:rPr>
          <w:rStyle w:val="Strong"/>
        </w:rPr>
        <w:t>3</w:t>
      </w:r>
      <w:r w:rsidRPr="000F2D47">
        <w:rPr>
          <w:rStyle w:val="Strong"/>
        </w:rPr>
        <w:t>:</w:t>
      </w:r>
      <w:r>
        <w:tab/>
        <w:t xml:space="preserve">K=0.5 </w:t>
      </w:r>
      <w:r w:rsidRPr="002B6B94">
        <w:t xml:space="preserve">allows the support of FDRA down to </w:t>
      </w:r>
      <w:r>
        <w:t>4</w:t>
      </w:r>
      <w:r w:rsidRPr="002B6B94">
        <w:t xml:space="preserve"> PRB </w:t>
      </w:r>
      <w:r>
        <w:t xml:space="preserve">with </w:t>
      </w:r>
      <w:r w:rsidRPr="006312BA">
        <w:t xml:space="preserve">Rank </w:t>
      </w:r>
      <w:r>
        <w:t>1</w:t>
      </w:r>
      <w:r w:rsidRPr="006312BA">
        <w:t xml:space="preserve"> 64QAM Tx</w:t>
      </w:r>
      <w:r>
        <w:t>.</w:t>
      </w:r>
    </w:p>
    <w:p w14:paraId="45B3B0B4" w14:textId="1C49817F" w:rsidR="00A63D51" w:rsidRDefault="00A63D51" w:rsidP="00A63D51">
      <w:pPr>
        <w:tabs>
          <w:tab w:val="left" w:pos="1361"/>
        </w:tabs>
        <w:rPr>
          <w:lang w:val="en-GB" w:eastAsia="zh-CN"/>
        </w:rPr>
      </w:pPr>
      <w:r w:rsidRPr="006312BA">
        <w:rPr>
          <w:b/>
          <w:bCs/>
          <w:lang w:val="en-GB" w:eastAsia="zh-CN"/>
        </w:rPr>
        <w:t xml:space="preserve">Proposal </w:t>
      </w:r>
      <w:r>
        <w:rPr>
          <w:b/>
          <w:bCs/>
          <w:lang w:val="en-GB" w:eastAsia="zh-CN"/>
        </w:rPr>
        <w:t>9</w:t>
      </w:r>
      <w:r w:rsidRPr="006312BA">
        <w:rPr>
          <w:b/>
          <w:bCs/>
          <w:lang w:val="en-GB" w:eastAsia="zh-CN"/>
        </w:rPr>
        <w:t>:</w:t>
      </w:r>
      <w:r>
        <w:rPr>
          <w:lang w:val="en-GB" w:eastAsia="zh-CN"/>
        </w:rPr>
        <w:tab/>
        <w:t>NR to support new PTRS frequency densities K=0.5, 1.</w:t>
      </w:r>
    </w:p>
    <w:p w14:paraId="734C9D07" w14:textId="77777777" w:rsidR="00E27F20" w:rsidRDefault="00E27F20" w:rsidP="00E27F20">
      <w:pPr>
        <w:tabs>
          <w:tab w:val="left" w:pos="1361"/>
        </w:tabs>
        <w:ind w:left="1361" w:hanging="1361"/>
      </w:pPr>
      <w:r w:rsidRPr="000F2D47">
        <w:rPr>
          <w:rStyle w:val="Strong"/>
        </w:rPr>
        <w:t xml:space="preserve">Observation </w:t>
      </w:r>
      <w:r>
        <w:rPr>
          <w:rStyle w:val="Strong"/>
        </w:rPr>
        <w:t>4</w:t>
      </w:r>
      <w:r w:rsidRPr="000F2D47">
        <w:rPr>
          <w:rStyle w:val="Strong"/>
        </w:rPr>
        <w:t>:</w:t>
      </w:r>
      <w:r>
        <w:tab/>
        <w:t>7</w:t>
      </w:r>
      <w:r w:rsidRPr="003868B5">
        <w:t xml:space="preserve"> tap</w:t>
      </w:r>
      <w:r>
        <w:t xml:space="preserve"> de-ICI filter</w:t>
      </w:r>
      <w:r w:rsidRPr="003868B5">
        <w:t xml:space="preserve"> do</w:t>
      </w:r>
      <w:r>
        <w:t>es</w:t>
      </w:r>
      <w:r w:rsidRPr="003868B5">
        <w:t>n’t allow to support</w:t>
      </w:r>
      <w:r>
        <w:t xml:space="preserve"> MCS&gt;26 with</w:t>
      </w:r>
      <w:r w:rsidRPr="003868B5">
        <w:t xml:space="preserve"> </w:t>
      </w:r>
      <w:r>
        <w:t>r</w:t>
      </w:r>
      <w:r w:rsidRPr="003868B5">
        <w:t xml:space="preserve">ank </w:t>
      </w:r>
      <w:r>
        <w:t>1</w:t>
      </w:r>
      <w:r w:rsidRPr="003868B5">
        <w:t xml:space="preserve"> Tx</w:t>
      </w:r>
      <w:r>
        <w:t xml:space="preserve"> and </w:t>
      </w:r>
      <w:r w:rsidRPr="00FA1F42">
        <w:t>MCS&gt;2</w:t>
      </w:r>
      <w:r>
        <w:t xml:space="preserve">4 with rank 2 Tx. </w:t>
      </w:r>
    </w:p>
    <w:p w14:paraId="5D3103D6" w14:textId="77777777" w:rsidR="00E27F20" w:rsidRDefault="00E27F20" w:rsidP="00E27F20">
      <w:pPr>
        <w:tabs>
          <w:tab w:val="left" w:pos="1361"/>
        </w:tabs>
        <w:ind w:left="1360" w:hanging="1360"/>
        <w:rPr>
          <w:lang w:val="en-GB" w:eastAsia="zh-CN"/>
        </w:rPr>
      </w:pPr>
      <w:r w:rsidRPr="006312BA">
        <w:rPr>
          <w:b/>
          <w:bCs/>
          <w:lang w:val="en-GB" w:eastAsia="zh-CN"/>
        </w:rPr>
        <w:t xml:space="preserve">Proposal </w:t>
      </w:r>
      <w:r>
        <w:rPr>
          <w:b/>
          <w:bCs/>
          <w:lang w:val="en-GB" w:eastAsia="zh-CN"/>
        </w:rPr>
        <w:t>10</w:t>
      </w:r>
      <w:r w:rsidRPr="006312BA">
        <w:rPr>
          <w:b/>
          <w:bCs/>
          <w:lang w:val="en-GB" w:eastAsia="zh-CN"/>
        </w:rPr>
        <w:t>:</w:t>
      </w:r>
      <w:r>
        <w:rPr>
          <w:lang w:val="en-GB" w:eastAsia="zh-CN"/>
        </w:rPr>
        <w:tab/>
        <w:t xml:space="preserve">Study the means of supporting MCS&gt;24 with rank 2 Tx </w:t>
      </w:r>
      <w:r w:rsidRPr="00651B49">
        <w:rPr>
          <w:lang w:val="en-GB" w:eastAsia="zh-CN"/>
        </w:rPr>
        <w:t>with advanced phase noise compensation techniques while factoring into account receiver processing complexity</w:t>
      </w:r>
      <w:r>
        <w:rPr>
          <w:lang w:val="en-GB" w:eastAsia="zh-CN"/>
        </w:rPr>
        <w:t>.</w:t>
      </w:r>
    </w:p>
    <w:p w14:paraId="420F677C" w14:textId="73B139B4" w:rsidR="00A63D51" w:rsidRPr="0091299F" w:rsidRDefault="00A63D51" w:rsidP="00A63D51">
      <w:pPr>
        <w:tabs>
          <w:tab w:val="left" w:pos="1361"/>
        </w:tabs>
        <w:ind w:left="1361" w:hanging="1361"/>
      </w:pPr>
      <w:r w:rsidRPr="0091299F">
        <w:rPr>
          <w:b/>
          <w:bCs/>
        </w:rPr>
        <w:t xml:space="preserve">Observation </w:t>
      </w:r>
      <w:r w:rsidR="00C03FB8">
        <w:rPr>
          <w:b/>
          <w:bCs/>
        </w:rPr>
        <w:t>5</w:t>
      </w:r>
      <w:r w:rsidRPr="0091299F">
        <w:rPr>
          <w:b/>
          <w:bCs/>
        </w:rPr>
        <w:t>:</w:t>
      </w:r>
      <w:r w:rsidRPr="0091299F">
        <w:tab/>
        <w:t xml:space="preserve">Unequal distribution of PN estimation error among DFT-s-ODFM samples may lead to systematic </w:t>
      </w:r>
      <w:r w:rsidR="00916570">
        <w:t>un</w:t>
      </w:r>
      <w:r w:rsidR="00916570" w:rsidRPr="0091299F">
        <w:t xml:space="preserve">balance </w:t>
      </w:r>
      <w:r w:rsidRPr="0091299F">
        <w:t>between code blocks’ BLERs.</w:t>
      </w:r>
    </w:p>
    <w:p w14:paraId="2ED6E684" w14:textId="06703132" w:rsidR="00A63D51" w:rsidRPr="0091299F" w:rsidRDefault="00A63D51" w:rsidP="00A63D51">
      <w:pPr>
        <w:tabs>
          <w:tab w:val="left" w:pos="1361"/>
        </w:tabs>
        <w:ind w:left="1361" w:hanging="1361"/>
      </w:pPr>
      <w:r w:rsidRPr="0091299F">
        <w:rPr>
          <w:b/>
          <w:bCs/>
        </w:rPr>
        <w:t xml:space="preserve">Observation </w:t>
      </w:r>
      <w:r w:rsidR="00C03FB8">
        <w:rPr>
          <w:b/>
          <w:bCs/>
        </w:rPr>
        <w:t>6</w:t>
      </w:r>
      <w:r w:rsidRPr="0091299F">
        <w:rPr>
          <w:b/>
          <w:bCs/>
        </w:rPr>
        <w:t>:</w:t>
      </w:r>
      <w:r w:rsidRPr="0091299F">
        <w:tab/>
        <w:t>PUSCH PTRS patterns with only 4 and 8 PTRS groups provide acceptable performance with 120kHz SCS.</w:t>
      </w:r>
    </w:p>
    <w:p w14:paraId="0556327F" w14:textId="191C0683" w:rsidR="00A63D51" w:rsidRPr="0091299F" w:rsidRDefault="00A63D51" w:rsidP="00A63D51">
      <w:pPr>
        <w:tabs>
          <w:tab w:val="left" w:pos="1361"/>
        </w:tabs>
        <w:ind w:left="1361" w:hanging="1361"/>
      </w:pPr>
      <w:r w:rsidRPr="0091299F">
        <w:rPr>
          <w:b/>
          <w:bCs/>
        </w:rPr>
        <w:t xml:space="preserve">Observation </w:t>
      </w:r>
      <w:r w:rsidR="00C03FB8">
        <w:rPr>
          <w:b/>
          <w:bCs/>
        </w:rPr>
        <w:t>7</w:t>
      </w:r>
      <w:r w:rsidRPr="0091299F">
        <w:rPr>
          <w:b/>
          <w:bCs/>
        </w:rPr>
        <w:t>:</w:t>
      </w:r>
      <w:r w:rsidRPr="0091299F">
        <w:tab/>
        <w:t>Code blocks interlacing within a DFT-s-OFDM symbol provides performance gain from 0.5dB to 1.7dB at MCS22.</w:t>
      </w:r>
    </w:p>
    <w:p w14:paraId="132EB4DF" w14:textId="389C2587" w:rsidR="00B95692" w:rsidRPr="0091299F" w:rsidRDefault="00B95692" w:rsidP="00B95692">
      <w:pPr>
        <w:tabs>
          <w:tab w:val="left" w:pos="1361"/>
        </w:tabs>
        <w:rPr>
          <w:lang w:val="en-GB" w:eastAsia="zh-CN"/>
        </w:rPr>
      </w:pPr>
      <w:r w:rsidRPr="0091299F">
        <w:rPr>
          <w:b/>
          <w:bCs/>
          <w:lang w:val="en-GB" w:eastAsia="zh-CN"/>
        </w:rPr>
        <w:t xml:space="preserve">Proposal </w:t>
      </w:r>
      <w:r>
        <w:rPr>
          <w:b/>
          <w:bCs/>
          <w:lang w:val="en-GB" w:eastAsia="zh-CN"/>
        </w:rPr>
        <w:t>11</w:t>
      </w:r>
      <w:r w:rsidRPr="0091299F">
        <w:rPr>
          <w:b/>
          <w:bCs/>
          <w:lang w:val="en-GB" w:eastAsia="zh-CN"/>
        </w:rPr>
        <w:t>:</w:t>
      </w:r>
      <w:r w:rsidRPr="0091299F">
        <w:rPr>
          <w:lang w:val="en-GB" w:eastAsia="zh-CN"/>
        </w:rPr>
        <w:tab/>
        <w:t xml:space="preserve">RAN1 to </w:t>
      </w:r>
      <w:r>
        <w:rPr>
          <w:lang w:val="en-GB" w:eastAsia="zh-CN"/>
        </w:rPr>
        <w:t>consider</w:t>
      </w:r>
      <w:r w:rsidRPr="0091299F">
        <w:rPr>
          <w:lang w:val="en-GB" w:eastAsia="zh-CN"/>
        </w:rPr>
        <w:t xml:space="preserve"> code blocks interlacing for PUSCH with transform precoding.</w:t>
      </w:r>
    </w:p>
    <w:p w14:paraId="7CFE4863" w14:textId="77777777" w:rsidR="00CD2DAE" w:rsidRPr="007C3DAF" w:rsidRDefault="00CD2DAE" w:rsidP="007C3DAF">
      <w:pPr>
        <w:overflowPunct/>
        <w:autoSpaceDE/>
        <w:autoSpaceDN/>
        <w:adjustRightInd/>
        <w:spacing w:before="60" w:after="0"/>
        <w:jc w:val="both"/>
        <w:textAlignment w:val="auto"/>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3D4C6BA4" w14:textId="63888339" w:rsidR="007E1495" w:rsidRDefault="00EB64FC" w:rsidP="00412920">
      <w:pPr>
        <w:widowControl w:val="0"/>
        <w:numPr>
          <w:ilvl w:val="0"/>
          <w:numId w:val="4"/>
        </w:numPr>
        <w:overflowPunct/>
        <w:autoSpaceDE/>
        <w:adjustRightInd/>
        <w:spacing w:after="120"/>
        <w:jc w:val="both"/>
        <w:textAlignment w:val="auto"/>
        <w:rPr>
          <w:lang w:eastAsia="zh-CN"/>
        </w:rPr>
      </w:pPr>
      <w:bookmarkStart w:id="23" w:name="_Ref67292164"/>
      <w:bookmarkStart w:id="24" w:name="_Ref47259910"/>
      <w:bookmarkStart w:id="25" w:name="_Ref20730972"/>
      <w:bookmarkStart w:id="26" w:name="_Ref16193927"/>
      <w:bookmarkStart w:id="27" w:name="_Ref6926730"/>
      <w:bookmarkStart w:id="28" w:name="_Ref7107393"/>
      <w:bookmarkStart w:id="29" w:name="_Ref521318726"/>
      <w:bookmarkStart w:id="30" w:name="_Ref524340861"/>
      <w:bookmarkStart w:id="31" w:name="_Ref510774888"/>
      <w:bookmarkStart w:id="32" w:name="_Ref3884257"/>
      <w:r w:rsidRPr="00EB64FC">
        <w:rPr>
          <w:lang w:eastAsia="zh-CN"/>
        </w:rPr>
        <w:t>Chairman’s notes, RAN1 #104 e-Meeting, January 2021</w:t>
      </w:r>
      <w:bookmarkEnd w:id="23"/>
      <w:r w:rsidR="00871378">
        <w:rPr>
          <w:lang w:eastAsia="zh-CN"/>
        </w:rPr>
        <w:t>.</w:t>
      </w:r>
    </w:p>
    <w:p w14:paraId="071F1939" w14:textId="58BB9FCB" w:rsidR="00871378" w:rsidRDefault="00572874" w:rsidP="008F10EB">
      <w:pPr>
        <w:widowControl w:val="0"/>
        <w:numPr>
          <w:ilvl w:val="0"/>
          <w:numId w:val="4"/>
        </w:numPr>
        <w:overflowPunct/>
        <w:autoSpaceDE/>
        <w:adjustRightInd/>
        <w:spacing w:after="120"/>
        <w:jc w:val="both"/>
        <w:textAlignment w:val="auto"/>
        <w:rPr>
          <w:lang w:eastAsia="zh-CN"/>
        </w:rPr>
      </w:pPr>
      <w:bookmarkStart w:id="33" w:name="_Ref68189693"/>
      <w:r>
        <w:rPr>
          <w:lang w:eastAsia="zh-CN"/>
        </w:rPr>
        <w:t xml:space="preserve">3GPP TS 38.212. </w:t>
      </w:r>
      <w:r w:rsidR="009F761C">
        <w:rPr>
          <w:lang w:eastAsia="zh-CN"/>
        </w:rPr>
        <w:t xml:space="preserve">V.16.5.0. </w:t>
      </w:r>
      <w:r w:rsidR="00690ADA">
        <w:rPr>
          <w:lang w:eastAsia="zh-CN"/>
        </w:rPr>
        <w:t xml:space="preserve">NR; </w:t>
      </w:r>
      <w:r w:rsidR="00DE13AB">
        <w:rPr>
          <w:lang w:eastAsia="zh-CN"/>
        </w:rPr>
        <w:t xml:space="preserve">Multiplexing and channel coding (Release 16). </w:t>
      </w:r>
      <w:r w:rsidR="00645701">
        <w:rPr>
          <w:lang w:eastAsia="zh-CN"/>
        </w:rPr>
        <w:t>2021-03.</w:t>
      </w:r>
      <w:bookmarkEnd w:id="33"/>
    </w:p>
    <w:p w14:paraId="449E8EE6" w14:textId="11D699DD" w:rsidR="004F5A56" w:rsidRDefault="004F5A56" w:rsidP="008F10EB">
      <w:pPr>
        <w:widowControl w:val="0"/>
        <w:numPr>
          <w:ilvl w:val="0"/>
          <w:numId w:val="4"/>
        </w:numPr>
        <w:overflowPunct/>
        <w:autoSpaceDE/>
        <w:adjustRightInd/>
        <w:spacing w:after="120"/>
        <w:jc w:val="both"/>
        <w:textAlignment w:val="auto"/>
        <w:rPr>
          <w:lang w:eastAsia="zh-CN"/>
        </w:rPr>
      </w:pPr>
      <w:bookmarkStart w:id="34" w:name="_Ref68647539"/>
      <w:r w:rsidRPr="004F5A56">
        <w:rPr>
          <w:lang w:eastAsia="zh-CN"/>
        </w:rPr>
        <w:t>R1-2005922</w:t>
      </w:r>
      <w:r>
        <w:rPr>
          <w:lang w:eastAsia="zh-CN"/>
        </w:rPr>
        <w:t>, “</w:t>
      </w:r>
      <w:r w:rsidRPr="004F5A56">
        <w:rPr>
          <w:lang w:eastAsia="zh-CN"/>
        </w:rPr>
        <w:t>On phase noise compensation for OFDM</w:t>
      </w:r>
      <w:r>
        <w:rPr>
          <w:lang w:eastAsia="zh-CN"/>
        </w:rPr>
        <w:t xml:space="preserve">,” </w:t>
      </w:r>
      <w:r w:rsidRPr="004F5A56">
        <w:rPr>
          <w:lang w:eastAsia="zh-CN"/>
        </w:rPr>
        <w:t>Ericsson</w:t>
      </w:r>
      <w:r>
        <w:rPr>
          <w:lang w:eastAsia="zh-CN"/>
        </w:rPr>
        <w:t>.</w:t>
      </w:r>
      <w:bookmarkEnd w:id="34"/>
    </w:p>
    <w:p w14:paraId="602AE7EC" w14:textId="58FF6F38" w:rsidR="005C39A1" w:rsidRDefault="005C39A1" w:rsidP="008F10EB">
      <w:pPr>
        <w:widowControl w:val="0"/>
        <w:numPr>
          <w:ilvl w:val="0"/>
          <w:numId w:val="4"/>
        </w:numPr>
        <w:overflowPunct/>
        <w:autoSpaceDE/>
        <w:adjustRightInd/>
        <w:spacing w:after="120"/>
        <w:jc w:val="both"/>
        <w:textAlignment w:val="auto"/>
        <w:rPr>
          <w:lang w:eastAsia="zh-CN"/>
        </w:rPr>
      </w:pPr>
      <w:bookmarkStart w:id="35" w:name="_Ref68647613"/>
      <w:r w:rsidRPr="005C39A1">
        <w:rPr>
          <w:lang w:eastAsia="zh-CN"/>
        </w:rPr>
        <w:t>R1-2009379</w:t>
      </w:r>
      <w:r>
        <w:rPr>
          <w:lang w:eastAsia="zh-CN"/>
        </w:rPr>
        <w:t>, “</w:t>
      </w:r>
      <w:r w:rsidR="00141534" w:rsidRPr="00141534">
        <w:rPr>
          <w:lang w:eastAsia="zh-CN"/>
        </w:rPr>
        <w:t>Discussion on Required Changes to NR in 52.6 – 71 GHz</w:t>
      </w:r>
      <w:r w:rsidR="00141534">
        <w:rPr>
          <w:lang w:eastAsia="zh-CN"/>
        </w:rPr>
        <w:t>,” Intel Corporation.</w:t>
      </w:r>
      <w:bookmarkEnd w:id="35"/>
    </w:p>
    <w:bookmarkEnd w:id="24"/>
    <w:bookmarkEnd w:id="25"/>
    <w:bookmarkEnd w:id="26"/>
    <w:bookmarkEnd w:id="27"/>
    <w:bookmarkEnd w:id="28"/>
    <w:bookmarkEnd w:id="29"/>
    <w:bookmarkEnd w:id="30"/>
    <w:bookmarkEnd w:id="31"/>
    <w:bookmarkEnd w:id="32"/>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98488" w14:textId="77777777" w:rsidR="00451486" w:rsidRDefault="00451486">
      <w:r>
        <w:separator/>
      </w:r>
    </w:p>
  </w:endnote>
  <w:endnote w:type="continuationSeparator" w:id="0">
    <w:p w14:paraId="37D3F50F" w14:textId="77777777" w:rsidR="00451486" w:rsidRDefault="00451486">
      <w:r>
        <w:continuationSeparator/>
      </w:r>
    </w:p>
  </w:endnote>
  <w:endnote w:type="continuationNotice" w:id="1">
    <w:p w14:paraId="480C8C46" w14:textId="77777777" w:rsidR="00451486" w:rsidRDefault="00451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Helvetica Neue">
    <w:altName w:val="Arial"/>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558B7" w14:textId="77777777" w:rsidR="00451486" w:rsidRDefault="00451486">
      <w:r>
        <w:separator/>
      </w:r>
    </w:p>
  </w:footnote>
  <w:footnote w:type="continuationSeparator" w:id="0">
    <w:p w14:paraId="7F1BB73E" w14:textId="77777777" w:rsidR="00451486" w:rsidRDefault="00451486">
      <w:r>
        <w:continuationSeparator/>
      </w:r>
    </w:p>
  </w:footnote>
  <w:footnote w:type="continuationNotice" w:id="1">
    <w:p w14:paraId="0A3E4339" w14:textId="77777777" w:rsidR="00451486" w:rsidRDefault="00451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7773D7"/>
    <w:multiLevelType w:val="hybridMultilevel"/>
    <w:tmpl w:val="B2F29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BC0E6E"/>
    <w:multiLevelType w:val="hybridMultilevel"/>
    <w:tmpl w:val="1B060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3"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8"/>
  </w:num>
  <w:num w:numId="3">
    <w:abstractNumId w:val="2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
  </w:num>
  <w:num w:numId="7">
    <w:abstractNumId w:val="7"/>
  </w:num>
  <w:num w:numId="8">
    <w:abstractNumId w:val="27"/>
  </w:num>
  <w:num w:numId="9">
    <w:abstractNumId w:val="14"/>
  </w:num>
  <w:num w:numId="10">
    <w:abstractNumId w:val="6"/>
  </w:num>
  <w:num w:numId="11">
    <w:abstractNumId w:val="16"/>
  </w:num>
  <w:num w:numId="12">
    <w:abstractNumId w:val="19"/>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3"/>
  </w:num>
  <w:num w:numId="27">
    <w:abstractNumId w:val="17"/>
  </w:num>
  <w:num w:numId="28">
    <w:abstractNumId w:val="15"/>
  </w:num>
  <w:num w:numId="29">
    <w:abstractNumId w:val="21"/>
  </w:num>
  <w:num w:numId="30">
    <w:abstractNumId w:val="12"/>
  </w:num>
  <w:num w:numId="31">
    <w:abstractNumId w:val="3"/>
  </w:num>
  <w:num w:numId="32">
    <w:abstractNumId w:val="12"/>
  </w:num>
  <w:num w:numId="33">
    <w:abstractNumId w:val="26"/>
  </w:num>
  <w:num w:numId="34">
    <w:abstractNumId w:val="4"/>
  </w:num>
  <w:num w:numId="35">
    <w:abstractNumId w:val="23"/>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46"/>
    <w:rsid w:val="000004CA"/>
    <w:rsid w:val="00000515"/>
    <w:rsid w:val="000005E6"/>
    <w:rsid w:val="0000064C"/>
    <w:rsid w:val="00000825"/>
    <w:rsid w:val="00000ECA"/>
    <w:rsid w:val="00000F2A"/>
    <w:rsid w:val="00001103"/>
    <w:rsid w:val="000011A9"/>
    <w:rsid w:val="000012ED"/>
    <w:rsid w:val="0000156F"/>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CE"/>
    <w:rsid w:val="000073DB"/>
    <w:rsid w:val="000074F2"/>
    <w:rsid w:val="0000759D"/>
    <w:rsid w:val="0000789C"/>
    <w:rsid w:val="0000792C"/>
    <w:rsid w:val="00007AFF"/>
    <w:rsid w:val="00007CEF"/>
    <w:rsid w:val="00007F29"/>
    <w:rsid w:val="000101EF"/>
    <w:rsid w:val="000105C6"/>
    <w:rsid w:val="000105DC"/>
    <w:rsid w:val="00010AD8"/>
    <w:rsid w:val="00010B4A"/>
    <w:rsid w:val="00010BEF"/>
    <w:rsid w:val="00010E97"/>
    <w:rsid w:val="00010EF1"/>
    <w:rsid w:val="00010F88"/>
    <w:rsid w:val="00010FD1"/>
    <w:rsid w:val="0001109B"/>
    <w:rsid w:val="000112EB"/>
    <w:rsid w:val="000113EE"/>
    <w:rsid w:val="00011703"/>
    <w:rsid w:val="00011754"/>
    <w:rsid w:val="00011777"/>
    <w:rsid w:val="000119CB"/>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72B"/>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2F1C"/>
    <w:rsid w:val="000231CB"/>
    <w:rsid w:val="00023400"/>
    <w:rsid w:val="00023435"/>
    <w:rsid w:val="00023547"/>
    <w:rsid w:val="00023A25"/>
    <w:rsid w:val="00023C29"/>
    <w:rsid w:val="00023CA4"/>
    <w:rsid w:val="00023F2A"/>
    <w:rsid w:val="00023F8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6F4"/>
    <w:rsid w:val="00031E61"/>
    <w:rsid w:val="00031EA0"/>
    <w:rsid w:val="00031EDD"/>
    <w:rsid w:val="0003204A"/>
    <w:rsid w:val="00032164"/>
    <w:rsid w:val="0003216D"/>
    <w:rsid w:val="000321DC"/>
    <w:rsid w:val="000326D3"/>
    <w:rsid w:val="000327DF"/>
    <w:rsid w:val="000329B0"/>
    <w:rsid w:val="00032A64"/>
    <w:rsid w:val="00032BCF"/>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628"/>
    <w:rsid w:val="000376D0"/>
    <w:rsid w:val="000377E3"/>
    <w:rsid w:val="00037910"/>
    <w:rsid w:val="00037A21"/>
    <w:rsid w:val="00037DA1"/>
    <w:rsid w:val="00037F3F"/>
    <w:rsid w:val="000401C5"/>
    <w:rsid w:val="00040316"/>
    <w:rsid w:val="000404F2"/>
    <w:rsid w:val="0004066C"/>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7B4"/>
    <w:rsid w:val="00044C99"/>
    <w:rsid w:val="00044CD4"/>
    <w:rsid w:val="00044E14"/>
    <w:rsid w:val="00044E26"/>
    <w:rsid w:val="00044FC4"/>
    <w:rsid w:val="000451CF"/>
    <w:rsid w:val="000451E5"/>
    <w:rsid w:val="000453F6"/>
    <w:rsid w:val="0004557F"/>
    <w:rsid w:val="00045B10"/>
    <w:rsid w:val="00045FCC"/>
    <w:rsid w:val="000461D9"/>
    <w:rsid w:val="0004660D"/>
    <w:rsid w:val="00046777"/>
    <w:rsid w:val="000468E3"/>
    <w:rsid w:val="00046CD6"/>
    <w:rsid w:val="00046CE4"/>
    <w:rsid w:val="00046D4A"/>
    <w:rsid w:val="00046F9A"/>
    <w:rsid w:val="0004713D"/>
    <w:rsid w:val="000472F3"/>
    <w:rsid w:val="000475B5"/>
    <w:rsid w:val="000477BB"/>
    <w:rsid w:val="000477EC"/>
    <w:rsid w:val="00047862"/>
    <w:rsid w:val="00047A2C"/>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97C"/>
    <w:rsid w:val="000549C5"/>
    <w:rsid w:val="00054ACE"/>
    <w:rsid w:val="00054D6B"/>
    <w:rsid w:val="00054DAB"/>
    <w:rsid w:val="0005504C"/>
    <w:rsid w:val="00055161"/>
    <w:rsid w:val="0005525F"/>
    <w:rsid w:val="00055302"/>
    <w:rsid w:val="00055323"/>
    <w:rsid w:val="0005539C"/>
    <w:rsid w:val="00055537"/>
    <w:rsid w:val="000556B1"/>
    <w:rsid w:val="00055751"/>
    <w:rsid w:val="0005585B"/>
    <w:rsid w:val="00055873"/>
    <w:rsid w:val="00055AD2"/>
    <w:rsid w:val="00055B8E"/>
    <w:rsid w:val="00055CF2"/>
    <w:rsid w:val="00055D68"/>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161"/>
    <w:rsid w:val="000602FA"/>
    <w:rsid w:val="0006036D"/>
    <w:rsid w:val="00060552"/>
    <w:rsid w:val="00060586"/>
    <w:rsid w:val="00060A1B"/>
    <w:rsid w:val="00060A88"/>
    <w:rsid w:val="00060F18"/>
    <w:rsid w:val="00060F6C"/>
    <w:rsid w:val="00060FDB"/>
    <w:rsid w:val="000610C5"/>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5E53"/>
    <w:rsid w:val="000665D1"/>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DF6"/>
    <w:rsid w:val="00073F77"/>
    <w:rsid w:val="00074375"/>
    <w:rsid w:val="000743A0"/>
    <w:rsid w:val="00074475"/>
    <w:rsid w:val="00074B80"/>
    <w:rsid w:val="00074BF5"/>
    <w:rsid w:val="00074C31"/>
    <w:rsid w:val="00074E34"/>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B50"/>
    <w:rsid w:val="00086C4D"/>
    <w:rsid w:val="00086CF2"/>
    <w:rsid w:val="00086D50"/>
    <w:rsid w:val="0008731C"/>
    <w:rsid w:val="0008760B"/>
    <w:rsid w:val="00087881"/>
    <w:rsid w:val="0008794B"/>
    <w:rsid w:val="00087BAB"/>
    <w:rsid w:val="00087DBB"/>
    <w:rsid w:val="00087E29"/>
    <w:rsid w:val="00087F5E"/>
    <w:rsid w:val="00087F91"/>
    <w:rsid w:val="00090144"/>
    <w:rsid w:val="000903AC"/>
    <w:rsid w:val="00090555"/>
    <w:rsid w:val="00090573"/>
    <w:rsid w:val="00090586"/>
    <w:rsid w:val="000906E3"/>
    <w:rsid w:val="00090BC0"/>
    <w:rsid w:val="00090F16"/>
    <w:rsid w:val="0009105E"/>
    <w:rsid w:val="00091606"/>
    <w:rsid w:val="00091714"/>
    <w:rsid w:val="0009176C"/>
    <w:rsid w:val="0009176E"/>
    <w:rsid w:val="0009196C"/>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6F9"/>
    <w:rsid w:val="00097939"/>
    <w:rsid w:val="000979DA"/>
    <w:rsid w:val="000979F0"/>
    <w:rsid w:val="00097AE8"/>
    <w:rsid w:val="00097BFB"/>
    <w:rsid w:val="000A02DC"/>
    <w:rsid w:val="000A0439"/>
    <w:rsid w:val="000A0702"/>
    <w:rsid w:val="000A070B"/>
    <w:rsid w:val="000A0C9D"/>
    <w:rsid w:val="000A0CA1"/>
    <w:rsid w:val="000A0E99"/>
    <w:rsid w:val="000A0EC0"/>
    <w:rsid w:val="000A131D"/>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685"/>
    <w:rsid w:val="000A36CA"/>
    <w:rsid w:val="000A3A3A"/>
    <w:rsid w:val="000A3ACB"/>
    <w:rsid w:val="000A3DBD"/>
    <w:rsid w:val="000A4492"/>
    <w:rsid w:val="000A452A"/>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E38"/>
    <w:rsid w:val="000B3237"/>
    <w:rsid w:val="000B32CA"/>
    <w:rsid w:val="000B32D4"/>
    <w:rsid w:val="000B3489"/>
    <w:rsid w:val="000B36FF"/>
    <w:rsid w:val="000B3878"/>
    <w:rsid w:val="000B38DA"/>
    <w:rsid w:val="000B3D0B"/>
    <w:rsid w:val="000B3D53"/>
    <w:rsid w:val="000B3F37"/>
    <w:rsid w:val="000B40B9"/>
    <w:rsid w:val="000B40CA"/>
    <w:rsid w:val="000B422A"/>
    <w:rsid w:val="000B4445"/>
    <w:rsid w:val="000B45EE"/>
    <w:rsid w:val="000B479A"/>
    <w:rsid w:val="000B4851"/>
    <w:rsid w:val="000B49D7"/>
    <w:rsid w:val="000B4B13"/>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AD7"/>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14D"/>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A79"/>
    <w:rsid w:val="000D7C7C"/>
    <w:rsid w:val="000D7FF4"/>
    <w:rsid w:val="000E011D"/>
    <w:rsid w:val="000E03D4"/>
    <w:rsid w:val="000E052F"/>
    <w:rsid w:val="000E064A"/>
    <w:rsid w:val="000E0940"/>
    <w:rsid w:val="000E1059"/>
    <w:rsid w:val="000E123F"/>
    <w:rsid w:val="000E14B9"/>
    <w:rsid w:val="000E182B"/>
    <w:rsid w:val="000E1848"/>
    <w:rsid w:val="000E1B16"/>
    <w:rsid w:val="000E1B4D"/>
    <w:rsid w:val="000E1D19"/>
    <w:rsid w:val="000E1DB6"/>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40"/>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8B6"/>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096"/>
    <w:rsid w:val="00103331"/>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6E"/>
    <w:rsid w:val="00107CC7"/>
    <w:rsid w:val="00110370"/>
    <w:rsid w:val="001104EF"/>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28D"/>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469"/>
    <w:rsid w:val="0013359C"/>
    <w:rsid w:val="00133934"/>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2EB"/>
    <w:rsid w:val="00141534"/>
    <w:rsid w:val="001418C8"/>
    <w:rsid w:val="001418FE"/>
    <w:rsid w:val="00141BB7"/>
    <w:rsid w:val="00141E46"/>
    <w:rsid w:val="0014201F"/>
    <w:rsid w:val="0014206B"/>
    <w:rsid w:val="00142093"/>
    <w:rsid w:val="0014226A"/>
    <w:rsid w:val="00142E42"/>
    <w:rsid w:val="00142EE0"/>
    <w:rsid w:val="001431CE"/>
    <w:rsid w:val="001433C9"/>
    <w:rsid w:val="001435F2"/>
    <w:rsid w:val="0014371C"/>
    <w:rsid w:val="0014389D"/>
    <w:rsid w:val="0014393F"/>
    <w:rsid w:val="00143AF7"/>
    <w:rsid w:val="00143E78"/>
    <w:rsid w:val="00143FFE"/>
    <w:rsid w:val="001445E8"/>
    <w:rsid w:val="0014471E"/>
    <w:rsid w:val="0014491B"/>
    <w:rsid w:val="00144B2D"/>
    <w:rsid w:val="00144B3F"/>
    <w:rsid w:val="00144BAC"/>
    <w:rsid w:val="00144C60"/>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698"/>
    <w:rsid w:val="00155917"/>
    <w:rsid w:val="00155A10"/>
    <w:rsid w:val="00155F7A"/>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4"/>
    <w:rsid w:val="00163AFC"/>
    <w:rsid w:val="00163C1C"/>
    <w:rsid w:val="00163D81"/>
    <w:rsid w:val="00163F71"/>
    <w:rsid w:val="00164622"/>
    <w:rsid w:val="00164646"/>
    <w:rsid w:val="001647FA"/>
    <w:rsid w:val="001649D4"/>
    <w:rsid w:val="00164E14"/>
    <w:rsid w:val="00165001"/>
    <w:rsid w:val="00165137"/>
    <w:rsid w:val="0016513E"/>
    <w:rsid w:val="001652E0"/>
    <w:rsid w:val="0016546A"/>
    <w:rsid w:val="00165668"/>
    <w:rsid w:val="00165751"/>
    <w:rsid w:val="00166098"/>
    <w:rsid w:val="0016634F"/>
    <w:rsid w:val="00166377"/>
    <w:rsid w:val="00166964"/>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AC9"/>
    <w:rsid w:val="00182B5E"/>
    <w:rsid w:val="00182C9D"/>
    <w:rsid w:val="00182E75"/>
    <w:rsid w:val="001833E7"/>
    <w:rsid w:val="001836DF"/>
    <w:rsid w:val="00183878"/>
    <w:rsid w:val="00183BFC"/>
    <w:rsid w:val="00183CC6"/>
    <w:rsid w:val="00183D8A"/>
    <w:rsid w:val="00183E8B"/>
    <w:rsid w:val="00183F11"/>
    <w:rsid w:val="00184043"/>
    <w:rsid w:val="001840CA"/>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30F"/>
    <w:rsid w:val="0018748A"/>
    <w:rsid w:val="0018767B"/>
    <w:rsid w:val="00187A15"/>
    <w:rsid w:val="00187D65"/>
    <w:rsid w:val="00190205"/>
    <w:rsid w:val="00190307"/>
    <w:rsid w:val="00190705"/>
    <w:rsid w:val="00190927"/>
    <w:rsid w:val="00190BD5"/>
    <w:rsid w:val="00190BE0"/>
    <w:rsid w:val="00190FB0"/>
    <w:rsid w:val="00191326"/>
    <w:rsid w:val="00191719"/>
    <w:rsid w:val="00191727"/>
    <w:rsid w:val="00191742"/>
    <w:rsid w:val="0019189A"/>
    <w:rsid w:val="00191A2B"/>
    <w:rsid w:val="00191A45"/>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A94"/>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F3"/>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4F"/>
    <w:rsid w:val="001B2CE4"/>
    <w:rsid w:val="001B2CF4"/>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ECD"/>
    <w:rsid w:val="001B5F67"/>
    <w:rsid w:val="001B6080"/>
    <w:rsid w:val="001B6369"/>
    <w:rsid w:val="001B6488"/>
    <w:rsid w:val="001B67CD"/>
    <w:rsid w:val="001B6ACB"/>
    <w:rsid w:val="001B6AF3"/>
    <w:rsid w:val="001B6C77"/>
    <w:rsid w:val="001B70CF"/>
    <w:rsid w:val="001B716B"/>
    <w:rsid w:val="001B71E9"/>
    <w:rsid w:val="001B748B"/>
    <w:rsid w:val="001B7F89"/>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A43"/>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DB9"/>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D6"/>
    <w:rsid w:val="002000F2"/>
    <w:rsid w:val="002000FC"/>
    <w:rsid w:val="0020037C"/>
    <w:rsid w:val="00200925"/>
    <w:rsid w:val="00200A86"/>
    <w:rsid w:val="00200A92"/>
    <w:rsid w:val="00200BF9"/>
    <w:rsid w:val="00200C25"/>
    <w:rsid w:val="002011B8"/>
    <w:rsid w:val="00201736"/>
    <w:rsid w:val="00201A87"/>
    <w:rsid w:val="00201C7E"/>
    <w:rsid w:val="00201D36"/>
    <w:rsid w:val="00201D7D"/>
    <w:rsid w:val="00201D85"/>
    <w:rsid w:val="00201DC9"/>
    <w:rsid w:val="002020EB"/>
    <w:rsid w:val="00202201"/>
    <w:rsid w:val="00202294"/>
    <w:rsid w:val="002022F7"/>
    <w:rsid w:val="00202764"/>
    <w:rsid w:val="00202A9E"/>
    <w:rsid w:val="00202D2E"/>
    <w:rsid w:val="00202ED8"/>
    <w:rsid w:val="00202F23"/>
    <w:rsid w:val="00202F57"/>
    <w:rsid w:val="00203159"/>
    <w:rsid w:val="002036B4"/>
    <w:rsid w:val="002039A0"/>
    <w:rsid w:val="00203A6E"/>
    <w:rsid w:val="00203C7E"/>
    <w:rsid w:val="00203CEF"/>
    <w:rsid w:val="00203DBA"/>
    <w:rsid w:val="00203EBF"/>
    <w:rsid w:val="00203F00"/>
    <w:rsid w:val="00203F5C"/>
    <w:rsid w:val="0020407A"/>
    <w:rsid w:val="0020416B"/>
    <w:rsid w:val="0020437D"/>
    <w:rsid w:val="002044DA"/>
    <w:rsid w:val="002044F9"/>
    <w:rsid w:val="00204579"/>
    <w:rsid w:val="002047DE"/>
    <w:rsid w:val="00204935"/>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4F"/>
    <w:rsid w:val="0022095B"/>
    <w:rsid w:val="00220E92"/>
    <w:rsid w:val="002210B6"/>
    <w:rsid w:val="002211DD"/>
    <w:rsid w:val="0022135D"/>
    <w:rsid w:val="00221623"/>
    <w:rsid w:val="0022175B"/>
    <w:rsid w:val="0022185B"/>
    <w:rsid w:val="0022198D"/>
    <w:rsid w:val="00221B1A"/>
    <w:rsid w:val="00221D24"/>
    <w:rsid w:val="002222A4"/>
    <w:rsid w:val="0022231E"/>
    <w:rsid w:val="00222F8A"/>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AC5"/>
    <w:rsid w:val="00224C25"/>
    <w:rsid w:val="00224C61"/>
    <w:rsid w:val="00224D1D"/>
    <w:rsid w:val="00224EEA"/>
    <w:rsid w:val="00225344"/>
    <w:rsid w:val="002253D8"/>
    <w:rsid w:val="00225416"/>
    <w:rsid w:val="00225593"/>
    <w:rsid w:val="0022571B"/>
    <w:rsid w:val="002259BC"/>
    <w:rsid w:val="00225CA2"/>
    <w:rsid w:val="00225FDD"/>
    <w:rsid w:val="002263BC"/>
    <w:rsid w:val="0022657F"/>
    <w:rsid w:val="002266E1"/>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E93"/>
    <w:rsid w:val="00227F9E"/>
    <w:rsid w:val="00227FD9"/>
    <w:rsid w:val="00230040"/>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1D"/>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BD0"/>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06E"/>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F42"/>
    <w:rsid w:val="002554A7"/>
    <w:rsid w:val="002554EF"/>
    <w:rsid w:val="0025585C"/>
    <w:rsid w:val="00255BD7"/>
    <w:rsid w:val="00255C71"/>
    <w:rsid w:val="002562A9"/>
    <w:rsid w:val="002563B9"/>
    <w:rsid w:val="0025692A"/>
    <w:rsid w:val="00256F02"/>
    <w:rsid w:val="002571C8"/>
    <w:rsid w:val="002572F1"/>
    <w:rsid w:val="00257424"/>
    <w:rsid w:val="00257730"/>
    <w:rsid w:val="00257A62"/>
    <w:rsid w:val="00257B06"/>
    <w:rsid w:val="00257B64"/>
    <w:rsid w:val="00260156"/>
    <w:rsid w:val="0026029A"/>
    <w:rsid w:val="00260376"/>
    <w:rsid w:val="002606C7"/>
    <w:rsid w:val="0026075E"/>
    <w:rsid w:val="00260A6F"/>
    <w:rsid w:val="00260C74"/>
    <w:rsid w:val="00260E1C"/>
    <w:rsid w:val="00260FAD"/>
    <w:rsid w:val="002611B5"/>
    <w:rsid w:val="002612A1"/>
    <w:rsid w:val="00261351"/>
    <w:rsid w:val="00261383"/>
    <w:rsid w:val="002619F7"/>
    <w:rsid w:val="00261D05"/>
    <w:rsid w:val="00261EE9"/>
    <w:rsid w:val="002623AC"/>
    <w:rsid w:val="002623B5"/>
    <w:rsid w:val="002624CA"/>
    <w:rsid w:val="002626E2"/>
    <w:rsid w:val="00262979"/>
    <w:rsid w:val="00262B2E"/>
    <w:rsid w:val="00262CEB"/>
    <w:rsid w:val="00262E69"/>
    <w:rsid w:val="00262F3E"/>
    <w:rsid w:val="00263038"/>
    <w:rsid w:val="0026313D"/>
    <w:rsid w:val="002634A4"/>
    <w:rsid w:val="002635F3"/>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550"/>
    <w:rsid w:val="0026564A"/>
    <w:rsid w:val="00265701"/>
    <w:rsid w:val="00265717"/>
    <w:rsid w:val="00265AF9"/>
    <w:rsid w:val="00265E3B"/>
    <w:rsid w:val="00265E9A"/>
    <w:rsid w:val="00266210"/>
    <w:rsid w:val="00266253"/>
    <w:rsid w:val="0026628D"/>
    <w:rsid w:val="00266588"/>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5AF"/>
    <w:rsid w:val="00293626"/>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C7C"/>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E1F"/>
    <w:rsid w:val="00296FD8"/>
    <w:rsid w:val="002971C9"/>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028"/>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8D"/>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11"/>
    <w:rsid w:val="002B0AC4"/>
    <w:rsid w:val="002B0C8A"/>
    <w:rsid w:val="002B0C99"/>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EAD"/>
    <w:rsid w:val="002B3F93"/>
    <w:rsid w:val="002B4420"/>
    <w:rsid w:val="002B4708"/>
    <w:rsid w:val="002B471F"/>
    <w:rsid w:val="002B4836"/>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B94"/>
    <w:rsid w:val="002B6FEE"/>
    <w:rsid w:val="002B70E4"/>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10D"/>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5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02"/>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24"/>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4DE"/>
    <w:rsid w:val="002D67B3"/>
    <w:rsid w:val="002D68C3"/>
    <w:rsid w:val="002D6B1F"/>
    <w:rsid w:val="002D6C3F"/>
    <w:rsid w:val="002D6C69"/>
    <w:rsid w:val="002D6ECE"/>
    <w:rsid w:val="002D6F25"/>
    <w:rsid w:val="002D772F"/>
    <w:rsid w:val="002D7B79"/>
    <w:rsid w:val="002D7D7A"/>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2E95"/>
    <w:rsid w:val="002E306D"/>
    <w:rsid w:val="002E30AB"/>
    <w:rsid w:val="002E3624"/>
    <w:rsid w:val="002E3653"/>
    <w:rsid w:val="002E36AE"/>
    <w:rsid w:val="002E36DC"/>
    <w:rsid w:val="002E38B7"/>
    <w:rsid w:val="002E3B6F"/>
    <w:rsid w:val="002E4049"/>
    <w:rsid w:val="002E42EF"/>
    <w:rsid w:val="002E4743"/>
    <w:rsid w:val="002E4862"/>
    <w:rsid w:val="002E487E"/>
    <w:rsid w:val="002E4D5B"/>
    <w:rsid w:val="002E4F39"/>
    <w:rsid w:val="002E4FCB"/>
    <w:rsid w:val="002E51AA"/>
    <w:rsid w:val="002E5584"/>
    <w:rsid w:val="002E56E1"/>
    <w:rsid w:val="002E56ED"/>
    <w:rsid w:val="002E58E1"/>
    <w:rsid w:val="002E5BDD"/>
    <w:rsid w:val="002E5C0D"/>
    <w:rsid w:val="002E5C56"/>
    <w:rsid w:val="002E5C7D"/>
    <w:rsid w:val="002E5FE3"/>
    <w:rsid w:val="002E6006"/>
    <w:rsid w:val="002E60A3"/>
    <w:rsid w:val="002E60F3"/>
    <w:rsid w:val="002E63A6"/>
    <w:rsid w:val="002E6785"/>
    <w:rsid w:val="002E679D"/>
    <w:rsid w:val="002E6C1F"/>
    <w:rsid w:val="002E6D73"/>
    <w:rsid w:val="002E6F01"/>
    <w:rsid w:val="002E72AE"/>
    <w:rsid w:val="002E7321"/>
    <w:rsid w:val="002E732B"/>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600"/>
    <w:rsid w:val="002F2AE0"/>
    <w:rsid w:val="002F33B9"/>
    <w:rsid w:val="002F3784"/>
    <w:rsid w:val="002F3B3C"/>
    <w:rsid w:val="002F3E17"/>
    <w:rsid w:val="002F3F16"/>
    <w:rsid w:val="002F3FF8"/>
    <w:rsid w:val="002F40FE"/>
    <w:rsid w:val="002F413F"/>
    <w:rsid w:val="002F4239"/>
    <w:rsid w:val="002F44AD"/>
    <w:rsid w:val="002F45D3"/>
    <w:rsid w:val="002F4731"/>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1B6F"/>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44E"/>
    <w:rsid w:val="0031567D"/>
    <w:rsid w:val="00315814"/>
    <w:rsid w:val="0031599D"/>
    <w:rsid w:val="00315F49"/>
    <w:rsid w:val="00315F72"/>
    <w:rsid w:val="0031601B"/>
    <w:rsid w:val="00316072"/>
    <w:rsid w:val="003161E8"/>
    <w:rsid w:val="00316265"/>
    <w:rsid w:val="00316548"/>
    <w:rsid w:val="00316C58"/>
    <w:rsid w:val="00316C5F"/>
    <w:rsid w:val="00316E46"/>
    <w:rsid w:val="00316F9A"/>
    <w:rsid w:val="00317050"/>
    <w:rsid w:val="00317072"/>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64"/>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63"/>
    <w:rsid w:val="003370D3"/>
    <w:rsid w:val="0033710B"/>
    <w:rsid w:val="00337156"/>
    <w:rsid w:val="00337350"/>
    <w:rsid w:val="003378EC"/>
    <w:rsid w:val="00337A4A"/>
    <w:rsid w:val="00337C71"/>
    <w:rsid w:val="0034013F"/>
    <w:rsid w:val="003402B7"/>
    <w:rsid w:val="0034089A"/>
    <w:rsid w:val="00340A17"/>
    <w:rsid w:val="00340E16"/>
    <w:rsid w:val="00340E58"/>
    <w:rsid w:val="00341087"/>
    <w:rsid w:val="00341738"/>
    <w:rsid w:val="003419CB"/>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1DC"/>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4C2"/>
    <w:rsid w:val="00351675"/>
    <w:rsid w:val="0035180B"/>
    <w:rsid w:val="0035193C"/>
    <w:rsid w:val="00351C98"/>
    <w:rsid w:val="00351CB9"/>
    <w:rsid w:val="00351D04"/>
    <w:rsid w:val="00351F0C"/>
    <w:rsid w:val="0035216E"/>
    <w:rsid w:val="00352211"/>
    <w:rsid w:val="003522A3"/>
    <w:rsid w:val="0035265C"/>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50B"/>
    <w:rsid w:val="003735AC"/>
    <w:rsid w:val="0037369C"/>
    <w:rsid w:val="003738E7"/>
    <w:rsid w:val="00373C23"/>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B88"/>
    <w:rsid w:val="00375C60"/>
    <w:rsid w:val="00375F4F"/>
    <w:rsid w:val="00375FFC"/>
    <w:rsid w:val="0037600F"/>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60C"/>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66B"/>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B30"/>
    <w:rsid w:val="00392C4F"/>
    <w:rsid w:val="00392D61"/>
    <w:rsid w:val="00392DB8"/>
    <w:rsid w:val="00393021"/>
    <w:rsid w:val="003931F0"/>
    <w:rsid w:val="00393555"/>
    <w:rsid w:val="003937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23F"/>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8BE"/>
    <w:rsid w:val="003B3AF8"/>
    <w:rsid w:val="003B3D57"/>
    <w:rsid w:val="003B4159"/>
    <w:rsid w:val="003B4482"/>
    <w:rsid w:val="003B4AA5"/>
    <w:rsid w:val="003B4FC5"/>
    <w:rsid w:val="003B4FC8"/>
    <w:rsid w:val="003B5567"/>
    <w:rsid w:val="003B562F"/>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2DA"/>
    <w:rsid w:val="003B73C9"/>
    <w:rsid w:val="003B76FE"/>
    <w:rsid w:val="003B7C04"/>
    <w:rsid w:val="003B7C1B"/>
    <w:rsid w:val="003B7E6D"/>
    <w:rsid w:val="003C009A"/>
    <w:rsid w:val="003C0536"/>
    <w:rsid w:val="003C07D7"/>
    <w:rsid w:val="003C0985"/>
    <w:rsid w:val="003C0C88"/>
    <w:rsid w:val="003C0C99"/>
    <w:rsid w:val="003C0CDF"/>
    <w:rsid w:val="003C0D37"/>
    <w:rsid w:val="003C0D63"/>
    <w:rsid w:val="003C0F2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2DC"/>
    <w:rsid w:val="003C4952"/>
    <w:rsid w:val="003C4AF7"/>
    <w:rsid w:val="003C4BCF"/>
    <w:rsid w:val="003C4D16"/>
    <w:rsid w:val="003C4D8C"/>
    <w:rsid w:val="003C4E51"/>
    <w:rsid w:val="003C4F25"/>
    <w:rsid w:val="003C5153"/>
    <w:rsid w:val="003C5294"/>
    <w:rsid w:val="003C57EE"/>
    <w:rsid w:val="003C5A49"/>
    <w:rsid w:val="003C5CE6"/>
    <w:rsid w:val="003C6232"/>
    <w:rsid w:val="003C6580"/>
    <w:rsid w:val="003C6A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14"/>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AD"/>
    <w:rsid w:val="003D63BA"/>
    <w:rsid w:val="003D680E"/>
    <w:rsid w:val="003D6968"/>
    <w:rsid w:val="003D6A22"/>
    <w:rsid w:val="003D6FBC"/>
    <w:rsid w:val="003D73AC"/>
    <w:rsid w:val="003D73DE"/>
    <w:rsid w:val="003D7562"/>
    <w:rsid w:val="003D77CC"/>
    <w:rsid w:val="003D79E8"/>
    <w:rsid w:val="003D7BE4"/>
    <w:rsid w:val="003D7D8E"/>
    <w:rsid w:val="003D7EA3"/>
    <w:rsid w:val="003D7EAB"/>
    <w:rsid w:val="003E0061"/>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00"/>
    <w:rsid w:val="003E40A9"/>
    <w:rsid w:val="003E40C9"/>
    <w:rsid w:val="003E41CD"/>
    <w:rsid w:val="003E42CF"/>
    <w:rsid w:val="003E4345"/>
    <w:rsid w:val="003E46D8"/>
    <w:rsid w:val="003E4882"/>
    <w:rsid w:val="003E48B1"/>
    <w:rsid w:val="003E4CDB"/>
    <w:rsid w:val="003E4E8E"/>
    <w:rsid w:val="003E52EB"/>
    <w:rsid w:val="003E5941"/>
    <w:rsid w:val="003E5961"/>
    <w:rsid w:val="003E5B36"/>
    <w:rsid w:val="003E5D0E"/>
    <w:rsid w:val="003E5D6A"/>
    <w:rsid w:val="003E5D76"/>
    <w:rsid w:val="003E6157"/>
    <w:rsid w:val="003E6592"/>
    <w:rsid w:val="003E67B0"/>
    <w:rsid w:val="003E6BF8"/>
    <w:rsid w:val="003E7016"/>
    <w:rsid w:val="003E703E"/>
    <w:rsid w:val="003E7055"/>
    <w:rsid w:val="003E73BC"/>
    <w:rsid w:val="003E7749"/>
    <w:rsid w:val="003E7A07"/>
    <w:rsid w:val="003E7F20"/>
    <w:rsid w:val="003E7F71"/>
    <w:rsid w:val="003F057D"/>
    <w:rsid w:val="003F0656"/>
    <w:rsid w:val="003F0905"/>
    <w:rsid w:val="003F0D0E"/>
    <w:rsid w:val="003F0E51"/>
    <w:rsid w:val="003F0EA6"/>
    <w:rsid w:val="003F0F9F"/>
    <w:rsid w:val="003F12DE"/>
    <w:rsid w:val="003F161E"/>
    <w:rsid w:val="003F16E1"/>
    <w:rsid w:val="003F1B6D"/>
    <w:rsid w:val="003F1D73"/>
    <w:rsid w:val="003F1D7A"/>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9F"/>
    <w:rsid w:val="003F40D0"/>
    <w:rsid w:val="003F4100"/>
    <w:rsid w:val="003F444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DD"/>
    <w:rsid w:val="003F7BE5"/>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822"/>
    <w:rsid w:val="00401E7B"/>
    <w:rsid w:val="00402252"/>
    <w:rsid w:val="004022A0"/>
    <w:rsid w:val="00402375"/>
    <w:rsid w:val="004024AB"/>
    <w:rsid w:val="004024E2"/>
    <w:rsid w:val="00402644"/>
    <w:rsid w:val="0040292D"/>
    <w:rsid w:val="00402EB7"/>
    <w:rsid w:val="00402EEB"/>
    <w:rsid w:val="00402F2C"/>
    <w:rsid w:val="0040303D"/>
    <w:rsid w:val="00403063"/>
    <w:rsid w:val="004032A2"/>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D95"/>
    <w:rsid w:val="00405F90"/>
    <w:rsid w:val="004060CB"/>
    <w:rsid w:val="00406108"/>
    <w:rsid w:val="00406166"/>
    <w:rsid w:val="004062A4"/>
    <w:rsid w:val="00406412"/>
    <w:rsid w:val="004064E2"/>
    <w:rsid w:val="00406715"/>
    <w:rsid w:val="004068A5"/>
    <w:rsid w:val="00406B13"/>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4C2"/>
    <w:rsid w:val="00410722"/>
    <w:rsid w:val="00410A95"/>
    <w:rsid w:val="00410AB4"/>
    <w:rsid w:val="00410D50"/>
    <w:rsid w:val="00410F18"/>
    <w:rsid w:val="00411230"/>
    <w:rsid w:val="004114D2"/>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EC5"/>
    <w:rsid w:val="00421ED7"/>
    <w:rsid w:val="00421EE2"/>
    <w:rsid w:val="004220F0"/>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846"/>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C71"/>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B6"/>
    <w:rsid w:val="00435CCF"/>
    <w:rsid w:val="00436480"/>
    <w:rsid w:val="0043661D"/>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C98"/>
    <w:rsid w:val="00442FFB"/>
    <w:rsid w:val="004430FD"/>
    <w:rsid w:val="0044351D"/>
    <w:rsid w:val="0044370B"/>
    <w:rsid w:val="00443713"/>
    <w:rsid w:val="00443753"/>
    <w:rsid w:val="004438A6"/>
    <w:rsid w:val="00443A63"/>
    <w:rsid w:val="00444069"/>
    <w:rsid w:val="00444086"/>
    <w:rsid w:val="004442A7"/>
    <w:rsid w:val="0044432C"/>
    <w:rsid w:val="00444486"/>
    <w:rsid w:val="00444508"/>
    <w:rsid w:val="00444901"/>
    <w:rsid w:val="00444934"/>
    <w:rsid w:val="00444A60"/>
    <w:rsid w:val="00444F5E"/>
    <w:rsid w:val="004450D0"/>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9FC"/>
    <w:rsid w:val="00447B3F"/>
    <w:rsid w:val="00447CD1"/>
    <w:rsid w:val="00447D57"/>
    <w:rsid w:val="00447D79"/>
    <w:rsid w:val="004500BE"/>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133"/>
    <w:rsid w:val="0045244D"/>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0E"/>
    <w:rsid w:val="00463C3A"/>
    <w:rsid w:val="00463F45"/>
    <w:rsid w:val="0046413A"/>
    <w:rsid w:val="004642F1"/>
    <w:rsid w:val="0046432C"/>
    <w:rsid w:val="0046434B"/>
    <w:rsid w:val="00464391"/>
    <w:rsid w:val="004643DF"/>
    <w:rsid w:val="00464513"/>
    <w:rsid w:val="0046451D"/>
    <w:rsid w:val="00464919"/>
    <w:rsid w:val="00464927"/>
    <w:rsid w:val="004649FF"/>
    <w:rsid w:val="00464EE0"/>
    <w:rsid w:val="00464F8E"/>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2D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C9D"/>
    <w:rsid w:val="00475D3E"/>
    <w:rsid w:val="00475E3F"/>
    <w:rsid w:val="00475E50"/>
    <w:rsid w:val="00475F90"/>
    <w:rsid w:val="0047625F"/>
    <w:rsid w:val="004762F1"/>
    <w:rsid w:val="00476D52"/>
    <w:rsid w:val="00476D8B"/>
    <w:rsid w:val="00476DFA"/>
    <w:rsid w:val="00476EAE"/>
    <w:rsid w:val="00476F23"/>
    <w:rsid w:val="00477064"/>
    <w:rsid w:val="004772CF"/>
    <w:rsid w:val="004774C5"/>
    <w:rsid w:val="004775ED"/>
    <w:rsid w:val="004777C7"/>
    <w:rsid w:val="00477B19"/>
    <w:rsid w:val="00477D06"/>
    <w:rsid w:val="00477FBA"/>
    <w:rsid w:val="004801FB"/>
    <w:rsid w:val="00480266"/>
    <w:rsid w:val="004803A9"/>
    <w:rsid w:val="004805D8"/>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CC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19"/>
    <w:rsid w:val="00492740"/>
    <w:rsid w:val="00492995"/>
    <w:rsid w:val="00492CA9"/>
    <w:rsid w:val="00493330"/>
    <w:rsid w:val="0049345B"/>
    <w:rsid w:val="0049347E"/>
    <w:rsid w:val="0049349F"/>
    <w:rsid w:val="004935A4"/>
    <w:rsid w:val="004937C0"/>
    <w:rsid w:val="00493C88"/>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4E8"/>
    <w:rsid w:val="004A069E"/>
    <w:rsid w:val="004A06AF"/>
    <w:rsid w:val="004A0A2D"/>
    <w:rsid w:val="004A0A78"/>
    <w:rsid w:val="004A0AD0"/>
    <w:rsid w:val="004A0DA7"/>
    <w:rsid w:val="004A0E00"/>
    <w:rsid w:val="004A0FF8"/>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58A"/>
    <w:rsid w:val="004A6D1F"/>
    <w:rsid w:val="004A6D23"/>
    <w:rsid w:val="004A6E1F"/>
    <w:rsid w:val="004A6EED"/>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43F"/>
    <w:rsid w:val="004B6818"/>
    <w:rsid w:val="004B68B3"/>
    <w:rsid w:val="004B6A6C"/>
    <w:rsid w:val="004B6D95"/>
    <w:rsid w:val="004B6E72"/>
    <w:rsid w:val="004B6EC5"/>
    <w:rsid w:val="004B6FFB"/>
    <w:rsid w:val="004B795F"/>
    <w:rsid w:val="004B79BC"/>
    <w:rsid w:val="004B7B88"/>
    <w:rsid w:val="004B7BA5"/>
    <w:rsid w:val="004B7F60"/>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136"/>
    <w:rsid w:val="004C2371"/>
    <w:rsid w:val="004C249C"/>
    <w:rsid w:val="004C2A1F"/>
    <w:rsid w:val="004C2C4E"/>
    <w:rsid w:val="004C2F01"/>
    <w:rsid w:val="004C30B1"/>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5EF1"/>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71F"/>
    <w:rsid w:val="004D1A33"/>
    <w:rsid w:val="004D1A9C"/>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892"/>
    <w:rsid w:val="004E38FA"/>
    <w:rsid w:val="004E3BD9"/>
    <w:rsid w:val="004E3DDE"/>
    <w:rsid w:val="004E3FD8"/>
    <w:rsid w:val="004E4102"/>
    <w:rsid w:val="004E4447"/>
    <w:rsid w:val="004E45CD"/>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24"/>
    <w:rsid w:val="004E7E45"/>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2D8C"/>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3A"/>
    <w:rsid w:val="004F4E53"/>
    <w:rsid w:val="004F4FB3"/>
    <w:rsid w:val="004F521C"/>
    <w:rsid w:val="004F55E1"/>
    <w:rsid w:val="004F57BD"/>
    <w:rsid w:val="004F580A"/>
    <w:rsid w:val="004F58AB"/>
    <w:rsid w:val="004F592E"/>
    <w:rsid w:val="004F5A56"/>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29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C2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B4C"/>
    <w:rsid w:val="00516B96"/>
    <w:rsid w:val="00517182"/>
    <w:rsid w:val="005173A4"/>
    <w:rsid w:val="00517408"/>
    <w:rsid w:val="005174F8"/>
    <w:rsid w:val="0051770E"/>
    <w:rsid w:val="00517C9B"/>
    <w:rsid w:val="0052001B"/>
    <w:rsid w:val="005205C8"/>
    <w:rsid w:val="00520974"/>
    <w:rsid w:val="00520AD1"/>
    <w:rsid w:val="00521292"/>
    <w:rsid w:val="005212C9"/>
    <w:rsid w:val="00521490"/>
    <w:rsid w:val="005214B8"/>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4FF5"/>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7C9"/>
    <w:rsid w:val="00527C86"/>
    <w:rsid w:val="00527DAA"/>
    <w:rsid w:val="00527E6C"/>
    <w:rsid w:val="00527EBA"/>
    <w:rsid w:val="0053012B"/>
    <w:rsid w:val="0053058D"/>
    <w:rsid w:val="0053082E"/>
    <w:rsid w:val="00530886"/>
    <w:rsid w:val="00530ABE"/>
    <w:rsid w:val="00530AFD"/>
    <w:rsid w:val="00530F07"/>
    <w:rsid w:val="00530FC3"/>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6F3"/>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8EA"/>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1F9"/>
    <w:rsid w:val="00546310"/>
    <w:rsid w:val="00546738"/>
    <w:rsid w:val="005467D6"/>
    <w:rsid w:val="00546942"/>
    <w:rsid w:val="00546AAD"/>
    <w:rsid w:val="00546E79"/>
    <w:rsid w:val="00546F05"/>
    <w:rsid w:val="00547093"/>
    <w:rsid w:val="00547123"/>
    <w:rsid w:val="00547B32"/>
    <w:rsid w:val="0055018D"/>
    <w:rsid w:val="005504D9"/>
    <w:rsid w:val="0055084D"/>
    <w:rsid w:val="00550BDB"/>
    <w:rsid w:val="00550C80"/>
    <w:rsid w:val="00550D6F"/>
    <w:rsid w:val="00550E94"/>
    <w:rsid w:val="005511B1"/>
    <w:rsid w:val="00551711"/>
    <w:rsid w:val="0055186C"/>
    <w:rsid w:val="00551E1E"/>
    <w:rsid w:val="00551E52"/>
    <w:rsid w:val="00551FFC"/>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3F"/>
    <w:rsid w:val="005570E7"/>
    <w:rsid w:val="0055718D"/>
    <w:rsid w:val="0055718F"/>
    <w:rsid w:val="00557209"/>
    <w:rsid w:val="005572DD"/>
    <w:rsid w:val="00557464"/>
    <w:rsid w:val="005575E3"/>
    <w:rsid w:val="0055771C"/>
    <w:rsid w:val="00557A08"/>
    <w:rsid w:val="00557C95"/>
    <w:rsid w:val="00557CAB"/>
    <w:rsid w:val="005600E7"/>
    <w:rsid w:val="005604A3"/>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C"/>
    <w:rsid w:val="00563821"/>
    <w:rsid w:val="00563855"/>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82"/>
    <w:rsid w:val="00571989"/>
    <w:rsid w:val="00571CE5"/>
    <w:rsid w:val="00571DE6"/>
    <w:rsid w:val="0057227B"/>
    <w:rsid w:val="00572583"/>
    <w:rsid w:val="00572643"/>
    <w:rsid w:val="00572874"/>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3B"/>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95"/>
    <w:rsid w:val="005841F1"/>
    <w:rsid w:val="00584372"/>
    <w:rsid w:val="00584496"/>
    <w:rsid w:val="00584801"/>
    <w:rsid w:val="00584924"/>
    <w:rsid w:val="00585197"/>
    <w:rsid w:val="005852F9"/>
    <w:rsid w:val="0058551A"/>
    <w:rsid w:val="00585932"/>
    <w:rsid w:val="00585A4B"/>
    <w:rsid w:val="00585C3A"/>
    <w:rsid w:val="00585FF9"/>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4DF"/>
    <w:rsid w:val="00591777"/>
    <w:rsid w:val="00591950"/>
    <w:rsid w:val="00591A27"/>
    <w:rsid w:val="00591B9C"/>
    <w:rsid w:val="00592160"/>
    <w:rsid w:val="005923C9"/>
    <w:rsid w:val="00592492"/>
    <w:rsid w:val="0059284F"/>
    <w:rsid w:val="00592CBE"/>
    <w:rsid w:val="00592E60"/>
    <w:rsid w:val="00593036"/>
    <w:rsid w:val="005930D2"/>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4B9"/>
    <w:rsid w:val="005A0518"/>
    <w:rsid w:val="005A05C6"/>
    <w:rsid w:val="005A05DF"/>
    <w:rsid w:val="005A0649"/>
    <w:rsid w:val="005A0714"/>
    <w:rsid w:val="005A0753"/>
    <w:rsid w:val="005A089D"/>
    <w:rsid w:val="005A0CB6"/>
    <w:rsid w:val="005A1015"/>
    <w:rsid w:val="005A11C2"/>
    <w:rsid w:val="005A1284"/>
    <w:rsid w:val="005A12F2"/>
    <w:rsid w:val="005A152B"/>
    <w:rsid w:val="005A16CF"/>
    <w:rsid w:val="005A17B1"/>
    <w:rsid w:val="005A17BC"/>
    <w:rsid w:val="005A1CB7"/>
    <w:rsid w:val="005A1D03"/>
    <w:rsid w:val="005A1FCA"/>
    <w:rsid w:val="005A216F"/>
    <w:rsid w:val="005A2229"/>
    <w:rsid w:val="005A274B"/>
    <w:rsid w:val="005A316F"/>
    <w:rsid w:val="005A3202"/>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D76"/>
    <w:rsid w:val="005A4E10"/>
    <w:rsid w:val="005A4E38"/>
    <w:rsid w:val="005A50CE"/>
    <w:rsid w:val="005A54B7"/>
    <w:rsid w:val="005A5705"/>
    <w:rsid w:val="005A588D"/>
    <w:rsid w:val="005A59CF"/>
    <w:rsid w:val="005A5A9D"/>
    <w:rsid w:val="005A5B04"/>
    <w:rsid w:val="005A5E9F"/>
    <w:rsid w:val="005A6003"/>
    <w:rsid w:val="005A64E5"/>
    <w:rsid w:val="005A6769"/>
    <w:rsid w:val="005A690A"/>
    <w:rsid w:val="005A6A3A"/>
    <w:rsid w:val="005A6FA1"/>
    <w:rsid w:val="005A71B4"/>
    <w:rsid w:val="005A76D0"/>
    <w:rsid w:val="005A7F72"/>
    <w:rsid w:val="005B01CA"/>
    <w:rsid w:val="005B0E3E"/>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3B9"/>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10D"/>
    <w:rsid w:val="005C5379"/>
    <w:rsid w:val="005C5413"/>
    <w:rsid w:val="005C55B7"/>
    <w:rsid w:val="005C5849"/>
    <w:rsid w:val="005C5A47"/>
    <w:rsid w:val="005C5D7E"/>
    <w:rsid w:val="005C6233"/>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158"/>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4B5"/>
    <w:rsid w:val="005D4764"/>
    <w:rsid w:val="005D4F63"/>
    <w:rsid w:val="005D4F93"/>
    <w:rsid w:val="005D5499"/>
    <w:rsid w:val="005D54F0"/>
    <w:rsid w:val="005D576B"/>
    <w:rsid w:val="005D58E7"/>
    <w:rsid w:val="005D594D"/>
    <w:rsid w:val="005D59FF"/>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C22"/>
    <w:rsid w:val="005D7E04"/>
    <w:rsid w:val="005E0082"/>
    <w:rsid w:val="005E0840"/>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D5D"/>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2A"/>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AAB"/>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600169"/>
    <w:rsid w:val="00600327"/>
    <w:rsid w:val="0060034E"/>
    <w:rsid w:val="0060036F"/>
    <w:rsid w:val="006004DE"/>
    <w:rsid w:val="00600773"/>
    <w:rsid w:val="006007A7"/>
    <w:rsid w:val="006008D2"/>
    <w:rsid w:val="00600CDF"/>
    <w:rsid w:val="00600F82"/>
    <w:rsid w:val="00601072"/>
    <w:rsid w:val="00601077"/>
    <w:rsid w:val="0060144E"/>
    <w:rsid w:val="00601754"/>
    <w:rsid w:val="0060188B"/>
    <w:rsid w:val="006018CD"/>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2DC"/>
    <w:rsid w:val="006122FF"/>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5F4E"/>
    <w:rsid w:val="0061607B"/>
    <w:rsid w:val="00616183"/>
    <w:rsid w:val="00616885"/>
    <w:rsid w:val="006168B9"/>
    <w:rsid w:val="00617110"/>
    <w:rsid w:val="0061712F"/>
    <w:rsid w:val="0061717F"/>
    <w:rsid w:val="006171DC"/>
    <w:rsid w:val="00617294"/>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2FDA"/>
    <w:rsid w:val="00623427"/>
    <w:rsid w:val="00623449"/>
    <w:rsid w:val="00623477"/>
    <w:rsid w:val="0062387A"/>
    <w:rsid w:val="00623A6D"/>
    <w:rsid w:val="00623E95"/>
    <w:rsid w:val="00623EF3"/>
    <w:rsid w:val="00623FDD"/>
    <w:rsid w:val="0062405B"/>
    <w:rsid w:val="0062437B"/>
    <w:rsid w:val="00624448"/>
    <w:rsid w:val="006248A1"/>
    <w:rsid w:val="00624A29"/>
    <w:rsid w:val="00624AFA"/>
    <w:rsid w:val="00624C01"/>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446"/>
    <w:rsid w:val="00631826"/>
    <w:rsid w:val="0063185D"/>
    <w:rsid w:val="0063188C"/>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6CA0"/>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265"/>
    <w:rsid w:val="0064746B"/>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26"/>
    <w:rsid w:val="00651B41"/>
    <w:rsid w:val="00651B49"/>
    <w:rsid w:val="00651D35"/>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5229"/>
    <w:rsid w:val="00665316"/>
    <w:rsid w:val="0066531A"/>
    <w:rsid w:val="00665420"/>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03F"/>
    <w:rsid w:val="00671122"/>
    <w:rsid w:val="00671C3B"/>
    <w:rsid w:val="00671C8F"/>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BC"/>
    <w:rsid w:val="006737DD"/>
    <w:rsid w:val="0067396F"/>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89C"/>
    <w:rsid w:val="0068397F"/>
    <w:rsid w:val="00683993"/>
    <w:rsid w:val="00683BA0"/>
    <w:rsid w:val="00683D7F"/>
    <w:rsid w:val="00684000"/>
    <w:rsid w:val="0068406A"/>
    <w:rsid w:val="006840D5"/>
    <w:rsid w:val="00684258"/>
    <w:rsid w:val="00684B8D"/>
    <w:rsid w:val="0068501A"/>
    <w:rsid w:val="006850AA"/>
    <w:rsid w:val="006850D0"/>
    <w:rsid w:val="006850DD"/>
    <w:rsid w:val="0068523E"/>
    <w:rsid w:val="006852FE"/>
    <w:rsid w:val="006856AF"/>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D02"/>
    <w:rsid w:val="00687EA2"/>
    <w:rsid w:val="0069013E"/>
    <w:rsid w:val="00690703"/>
    <w:rsid w:val="00690966"/>
    <w:rsid w:val="00690ADA"/>
    <w:rsid w:val="00690B2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382"/>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9C"/>
    <w:rsid w:val="00695964"/>
    <w:rsid w:val="00695E56"/>
    <w:rsid w:val="00695E95"/>
    <w:rsid w:val="00696244"/>
    <w:rsid w:val="00696621"/>
    <w:rsid w:val="006966AB"/>
    <w:rsid w:val="006969D6"/>
    <w:rsid w:val="00696CB2"/>
    <w:rsid w:val="00696CF7"/>
    <w:rsid w:val="0069748B"/>
    <w:rsid w:val="0069755C"/>
    <w:rsid w:val="006976A7"/>
    <w:rsid w:val="00697739"/>
    <w:rsid w:val="00697846"/>
    <w:rsid w:val="00697923"/>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A2"/>
    <w:rsid w:val="006B1F5F"/>
    <w:rsid w:val="006B20F8"/>
    <w:rsid w:val="006B21E9"/>
    <w:rsid w:val="006B21F2"/>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91"/>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E9C"/>
    <w:rsid w:val="006C0FB9"/>
    <w:rsid w:val="006C1B3F"/>
    <w:rsid w:val="006C1E73"/>
    <w:rsid w:val="006C1ED8"/>
    <w:rsid w:val="006C27D6"/>
    <w:rsid w:val="006C2915"/>
    <w:rsid w:val="006C2DFC"/>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7CC"/>
    <w:rsid w:val="006D2832"/>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B58"/>
    <w:rsid w:val="006E0C8A"/>
    <w:rsid w:val="006E0E25"/>
    <w:rsid w:val="006E0E60"/>
    <w:rsid w:val="006E0ED0"/>
    <w:rsid w:val="006E130D"/>
    <w:rsid w:val="006E1348"/>
    <w:rsid w:val="006E176F"/>
    <w:rsid w:val="006E17CB"/>
    <w:rsid w:val="006E182F"/>
    <w:rsid w:val="006E1B1C"/>
    <w:rsid w:val="006E2135"/>
    <w:rsid w:val="006E22CC"/>
    <w:rsid w:val="006E23F1"/>
    <w:rsid w:val="006E2763"/>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710"/>
    <w:rsid w:val="006F291E"/>
    <w:rsid w:val="006F2CD6"/>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51D"/>
    <w:rsid w:val="006F65F5"/>
    <w:rsid w:val="006F6689"/>
    <w:rsid w:val="006F6740"/>
    <w:rsid w:val="006F68C0"/>
    <w:rsid w:val="006F68D6"/>
    <w:rsid w:val="006F6A75"/>
    <w:rsid w:val="006F6E25"/>
    <w:rsid w:val="006F6FDC"/>
    <w:rsid w:val="006F71FE"/>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C1"/>
    <w:rsid w:val="00701F8A"/>
    <w:rsid w:val="007022C1"/>
    <w:rsid w:val="007023AB"/>
    <w:rsid w:val="00702B56"/>
    <w:rsid w:val="00702BFC"/>
    <w:rsid w:val="007034BC"/>
    <w:rsid w:val="007035F6"/>
    <w:rsid w:val="007036E5"/>
    <w:rsid w:val="00703723"/>
    <w:rsid w:val="0070387F"/>
    <w:rsid w:val="00703D75"/>
    <w:rsid w:val="00703FDA"/>
    <w:rsid w:val="00704487"/>
    <w:rsid w:val="00704615"/>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A6"/>
    <w:rsid w:val="007072DF"/>
    <w:rsid w:val="00707439"/>
    <w:rsid w:val="0070743B"/>
    <w:rsid w:val="00707702"/>
    <w:rsid w:val="00707D5F"/>
    <w:rsid w:val="00707EB6"/>
    <w:rsid w:val="00707EC8"/>
    <w:rsid w:val="007101EE"/>
    <w:rsid w:val="007101F4"/>
    <w:rsid w:val="0071023A"/>
    <w:rsid w:val="00710576"/>
    <w:rsid w:val="0071059B"/>
    <w:rsid w:val="007107AB"/>
    <w:rsid w:val="007108B6"/>
    <w:rsid w:val="00710994"/>
    <w:rsid w:val="007109CD"/>
    <w:rsid w:val="00710A3E"/>
    <w:rsid w:val="00710D33"/>
    <w:rsid w:val="00710EFD"/>
    <w:rsid w:val="00710F9C"/>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EC0"/>
    <w:rsid w:val="00743136"/>
    <w:rsid w:val="007431A2"/>
    <w:rsid w:val="00743296"/>
    <w:rsid w:val="0074329D"/>
    <w:rsid w:val="007435A4"/>
    <w:rsid w:val="00743757"/>
    <w:rsid w:val="00743867"/>
    <w:rsid w:val="00744055"/>
    <w:rsid w:val="00744AEC"/>
    <w:rsid w:val="00744EC9"/>
    <w:rsid w:val="00744F42"/>
    <w:rsid w:val="00744FB1"/>
    <w:rsid w:val="007452E7"/>
    <w:rsid w:val="00745313"/>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D5"/>
    <w:rsid w:val="00751DD6"/>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A0"/>
    <w:rsid w:val="00753DDE"/>
    <w:rsid w:val="00753F01"/>
    <w:rsid w:val="0075412E"/>
    <w:rsid w:val="007543FF"/>
    <w:rsid w:val="00754681"/>
    <w:rsid w:val="00754698"/>
    <w:rsid w:val="007546D0"/>
    <w:rsid w:val="00754728"/>
    <w:rsid w:val="00754AAE"/>
    <w:rsid w:val="00754D64"/>
    <w:rsid w:val="00754F2C"/>
    <w:rsid w:val="0075513B"/>
    <w:rsid w:val="00755357"/>
    <w:rsid w:val="0075552F"/>
    <w:rsid w:val="0075554D"/>
    <w:rsid w:val="007556E3"/>
    <w:rsid w:val="00755724"/>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D79"/>
    <w:rsid w:val="00760DAA"/>
    <w:rsid w:val="00760E75"/>
    <w:rsid w:val="00760F63"/>
    <w:rsid w:val="00760F96"/>
    <w:rsid w:val="00760F99"/>
    <w:rsid w:val="007613AF"/>
    <w:rsid w:val="00761530"/>
    <w:rsid w:val="007618E0"/>
    <w:rsid w:val="007619FB"/>
    <w:rsid w:val="00761A30"/>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D8"/>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6FA"/>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768"/>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77E"/>
    <w:rsid w:val="007B697F"/>
    <w:rsid w:val="007B69E2"/>
    <w:rsid w:val="007B6ABD"/>
    <w:rsid w:val="007B6D97"/>
    <w:rsid w:val="007B6E17"/>
    <w:rsid w:val="007B6EBB"/>
    <w:rsid w:val="007B7238"/>
    <w:rsid w:val="007B7477"/>
    <w:rsid w:val="007B747A"/>
    <w:rsid w:val="007B78C4"/>
    <w:rsid w:val="007B78D3"/>
    <w:rsid w:val="007B78FE"/>
    <w:rsid w:val="007B7FE2"/>
    <w:rsid w:val="007C061C"/>
    <w:rsid w:val="007C0668"/>
    <w:rsid w:val="007C06E5"/>
    <w:rsid w:val="007C074F"/>
    <w:rsid w:val="007C0880"/>
    <w:rsid w:val="007C0B7B"/>
    <w:rsid w:val="007C0BD2"/>
    <w:rsid w:val="007C0D69"/>
    <w:rsid w:val="007C0F3A"/>
    <w:rsid w:val="007C1065"/>
    <w:rsid w:val="007C131D"/>
    <w:rsid w:val="007C1537"/>
    <w:rsid w:val="007C184A"/>
    <w:rsid w:val="007C1A2D"/>
    <w:rsid w:val="007C1B37"/>
    <w:rsid w:val="007C1B94"/>
    <w:rsid w:val="007C1C2F"/>
    <w:rsid w:val="007C2297"/>
    <w:rsid w:val="007C2736"/>
    <w:rsid w:val="007C29A7"/>
    <w:rsid w:val="007C2A39"/>
    <w:rsid w:val="007C2DD0"/>
    <w:rsid w:val="007C3439"/>
    <w:rsid w:val="007C3A94"/>
    <w:rsid w:val="007C3D26"/>
    <w:rsid w:val="007C3D88"/>
    <w:rsid w:val="007C3DAF"/>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254"/>
    <w:rsid w:val="007D2600"/>
    <w:rsid w:val="007D2934"/>
    <w:rsid w:val="007D2B08"/>
    <w:rsid w:val="007D34B6"/>
    <w:rsid w:val="007D357E"/>
    <w:rsid w:val="007D363C"/>
    <w:rsid w:val="007D3889"/>
    <w:rsid w:val="007D389C"/>
    <w:rsid w:val="007D3921"/>
    <w:rsid w:val="007D39A2"/>
    <w:rsid w:val="007D39D7"/>
    <w:rsid w:val="007D3E49"/>
    <w:rsid w:val="007D3FCC"/>
    <w:rsid w:val="007D40A7"/>
    <w:rsid w:val="007D4131"/>
    <w:rsid w:val="007D41A4"/>
    <w:rsid w:val="007D44B2"/>
    <w:rsid w:val="007D4CBD"/>
    <w:rsid w:val="007D4F80"/>
    <w:rsid w:val="007D4FF2"/>
    <w:rsid w:val="007D512C"/>
    <w:rsid w:val="007D51AD"/>
    <w:rsid w:val="007D526F"/>
    <w:rsid w:val="007D547C"/>
    <w:rsid w:val="007D554B"/>
    <w:rsid w:val="007D5AA4"/>
    <w:rsid w:val="007D5D92"/>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171"/>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5C2"/>
    <w:rsid w:val="007E284C"/>
    <w:rsid w:val="007E2AAD"/>
    <w:rsid w:val="007E2B64"/>
    <w:rsid w:val="007E3031"/>
    <w:rsid w:val="007E318B"/>
    <w:rsid w:val="007E3192"/>
    <w:rsid w:val="007E3BB7"/>
    <w:rsid w:val="007E414C"/>
    <w:rsid w:val="007E4278"/>
    <w:rsid w:val="007E437D"/>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2F64"/>
    <w:rsid w:val="007F2FE3"/>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5EBD"/>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91"/>
    <w:rsid w:val="00820B54"/>
    <w:rsid w:val="00820DA1"/>
    <w:rsid w:val="00820DA7"/>
    <w:rsid w:val="00820DF1"/>
    <w:rsid w:val="00820EEC"/>
    <w:rsid w:val="00820F96"/>
    <w:rsid w:val="008211B7"/>
    <w:rsid w:val="008216A4"/>
    <w:rsid w:val="0082172C"/>
    <w:rsid w:val="00821D1A"/>
    <w:rsid w:val="00821FFD"/>
    <w:rsid w:val="00822027"/>
    <w:rsid w:val="00822084"/>
    <w:rsid w:val="00822264"/>
    <w:rsid w:val="008222F3"/>
    <w:rsid w:val="008224BD"/>
    <w:rsid w:val="00822939"/>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7015"/>
    <w:rsid w:val="00827109"/>
    <w:rsid w:val="0082733E"/>
    <w:rsid w:val="00827648"/>
    <w:rsid w:val="00827667"/>
    <w:rsid w:val="00827704"/>
    <w:rsid w:val="00827983"/>
    <w:rsid w:val="008279BE"/>
    <w:rsid w:val="00827A41"/>
    <w:rsid w:val="00827AD1"/>
    <w:rsid w:val="00827AF3"/>
    <w:rsid w:val="00830269"/>
    <w:rsid w:val="008304CC"/>
    <w:rsid w:val="0083056F"/>
    <w:rsid w:val="0083085A"/>
    <w:rsid w:val="00830ED8"/>
    <w:rsid w:val="00830F16"/>
    <w:rsid w:val="0083102E"/>
    <w:rsid w:val="00831182"/>
    <w:rsid w:val="00831188"/>
    <w:rsid w:val="00831198"/>
    <w:rsid w:val="00831267"/>
    <w:rsid w:val="008314BC"/>
    <w:rsid w:val="00831AB5"/>
    <w:rsid w:val="00831D85"/>
    <w:rsid w:val="00831E51"/>
    <w:rsid w:val="00832142"/>
    <w:rsid w:val="0083218A"/>
    <w:rsid w:val="00832C18"/>
    <w:rsid w:val="00832CAF"/>
    <w:rsid w:val="00832E49"/>
    <w:rsid w:val="008330DB"/>
    <w:rsid w:val="00833512"/>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AD2"/>
    <w:rsid w:val="00836B5B"/>
    <w:rsid w:val="00836D09"/>
    <w:rsid w:val="00836EE4"/>
    <w:rsid w:val="00836FC2"/>
    <w:rsid w:val="00837034"/>
    <w:rsid w:val="0083768C"/>
    <w:rsid w:val="00837799"/>
    <w:rsid w:val="00837876"/>
    <w:rsid w:val="00837D12"/>
    <w:rsid w:val="00837D49"/>
    <w:rsid w:val="008401C3"/>
    <w:rsid w:val="008403BA"/>
    <w:rsid w:val="008404D7"/>
    <w:rsid w:val="00840634"/>
    <w:rsid w:val="008406CF"/>
    <w:rsid w:val="00840869"/>
    <w:rsid w:val="00840A68"/>
    <w:rsid w:val="00840A83"/>
    <w:rsid w:val="00840C64"/>
    <w:rsid w:val="00840D46"/>
    <w:rsid w:val="00841167"/>
    <w:rsid w:val="00841230"/>
    <w:rsid w:val="0084142F"/>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C2"/>
    <w:rsid w:val="0084504C"/>
    <w:rsid w:val="0084545A"/>
    <w:rsid w:val="008456D4"/>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CD8"/>
    <w:rsid w:val="00850D1C"/>
    <w:rsid w:val="00850FF6"/>
    <w:rsid w:val="0085130C"/>
    <w:rsid w:val="00851389"/>
    <w:rsid w:val="0085154E"/>
    <w:rsid w:val="008518B8"/>
    <w:rsid w:val="00851991"/>
    <w:rsid w:val="00851AD3"/>
    <w:rsid w:val="00851B22"/>
    <w:rsid w:val="0085202C"/>
    <w:rsid w:val="008521C5"/>
    <w:rsid w:val="00852338"/>
    <w:rsid w:val="00852472"/>
    <w:rsid w:val="008524BB"/>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57FCB"/>
    <w:rsid w:val="0086002D"/>
    <w:rsid w:val="00860315"/>
    <w:rsid w:val="0086037F"/>
    <w:rsid w:val="00860A66"/>
    <w:rsid w:val="00860B49"/>
    <w:rsid w:val="00860E90"/>
    <w:rsid w:val="0086105E"/>
    <w:rsid w:val="008612BA"/>
    <w:rsid w:val="0086130C"/>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378"/>
    <w:rsid w:val="008716B8"/>
    <w:rsid w:val="008716DD"/>
    <w:rsid w:val="00871815"/>
    <w:rsid w:val="008719FE"/>
    <w:rsid w:val="00871CDF"/>
    <w:rsid w:val="00871D14"/>
    <w:rsid w:val="00872048"/>
    <w:rsid w:val="008720E4"/>
    <w:rsid w:val="0087223D"/>
    <w:rsid w:val="0087229F"/>
    <w:rsid w:val="008722B0"/>
    <w:rsid w:val="0087243E"/>
    <w:rsid w:val="0087250F"/>
    <w:rsid w:val="008728D0"/>
    <w:rsid w:val="00872B9D"/>
    <w:rsid w:val="00872EFE"/>
    <w:rsid w:val="00872F58"/>
    <w:rsid w:val="008734E7"/>
    <w:rsid w:val="00873754"/>
    <w:rsid w:val="008739C1"/>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443"/>
    <w:rsid w:val="00875503"/>
    <w:rsid w:val="0087560B"/>
    <w:rsid w:val="00875693"/>
    <w:rsid w:val="00875905"/>
    <w:rsid w:val="00875AF1"/>
    <w:rsid w:val="00875DE9"/>
    <w:rsid w:val="00875E7F"/>
    <w:rsid w:val="00875F79"/>
    <w:rsid w:val="00875FBD"/>
    <w:rsid w:val="008760C7"/>
    <w:rsid w:val="00876365"/>
    <w:rsid w:val="008764EB"/>
    <w:rsid w:val="008769F4"/>
    <w:rsid w:val="00876AC7"/>
    <w:rsid w:val="00876B64"/>
    <w:rsid w:val="00876F87"/>
    <w:rsid w:val="0087721D"/>
    <w:rsid w:val="00877273"/>
    <w:rsid w:val="0087746C"/>
    <w:rsid w:val="00877500"/>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51F"/>
    <w:rsid w:val="00886654"/>
    <w:rsid w:val="008866EB"/>
    <w:rsid w:val="00886942"/>
    <w:rsid w:val="008869D1"/>
    <w:rsid w:val="00886CC9"/>
    <w:rsid w:val="00887476"/>
    <w:rsid w:val="00887505"/>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072"/>
    <w:rsid w:val="00896292"/>
    <w:rsid w:val="0089634A"/>
    <w:rsid w:val="00896542"/>
    <w:rsid w:val="0089666F"/>
    <w:rsid w:val="008966EA"/>
    <w:rsid w:val="0089695E"/>
    <w:rsid w:val="0089697D"/>
    <w:rsid w:val="00896A6F"/>
    <w:rsid w:val="00896C06"/>
    <w:rsid w:val="00896CBC"/>
    <w:rsid w:val="00896D10"/>
    <w:rsid w:val="00896DF5"/>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EE7"/>
    <w:rsid w:val="008A0F97"/>
    <w:rsid w:val="008A0FCC"/>
    <w:rsid w:val="008A111D"/>
    <w:rsid w:val="008A133A"/>
    <w:rsid w:val="008A17AE"/>
    <w:rsid w:val="008A197B"/>
    <w:rsid w:val="008A19FD"/>
    <w:rsid w:val="008A1C17"/>
    <w:rsid w:val="008A1C65"/>
    <w:rsid w:val="008A1C6C"/>
    <w:rsid w:val="008A1CA5"/>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DAC"/>
    <w:rsid w:val="008A4E49"/>
    <w:rsid w:val="008A4FC3"/>
    <w:rsid w:val="008A5354"/>
    <w:rsid w:val="008A53C3"/>
    <w:rsid w:val="008A5557"/>
    <w:rsid w:val="008A560D"/>
    <w:rsid w:val="008A5696"/>
    <w:rsid w:val="008A56FB"/>
    <w:rsid w:val="008A588D"/>
    <w:rsid w:val="008A59E9"/>
    <w:rsid w:val="008A5A68"/>
    <w:rsid w:val="008A5B98"/>
    <w:rsid w:val="008A5CD2"/>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3B4"/>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2C6"/>
    <w:rsid w:val="008C1317"/>
    <w:rsid w:val="008C1423"/>
    <w:rsid w:val="008C1472"/>
    <w:rsid w:val="008C1729"/>
    <w:rsid w:val="008C18D2"/>
    <w:rsid w:val="008C1911"/>
    <w:rsid w:val="008C1D59"/>
    <w:rsid w:val="008C1DD6"/>
    <w:rsid w:val="008C1E49"/>
    <w:rsid w:val="008C2426"/>
    <w:rsid w:val="008C2453"/>
    <w:rsid w:val="008C24A4"/>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1AC"/>
    <w:rsid w:val="008C45C2"/>
    <w:rsid w:val="008C4620"/>
    <w:rsid w:val="008C4B47"/>
    <w:rsid w:val="008C4CB9"/>
    <w:rsid w:val="008C4F0F"/>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461"/>
    <w:rsid w:val="008D2794"/>
    <w:rsid w:val="008D279A"/>
    <w:rsid w:val="008D28B3"/>
    <w:rsid w:val="008D29D2"/>
    <w:rsid w:val="008D2B73"/>
    <w:rsid w:val="008D316D"/>
    <w:rsid w:val="008D3208"/>
    <w:rsid w:val="008D3561"/>
    <w:rsid w:val="008D390B"/>
    <w:rsid w:val="008D3CCE"/>
    <w:rsid w:val="008D3F21"/>
    <w:rsid w:val="008D3F47"/>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4F11"/>
    <w:rsid w:val="008E5224"/>
    <w:rsid w:val="008E5B5F"/>
    <w:rsid w:val="008E5C82"/>
    <w:rsid w:val="008E5CCD"/>
    <w:rsid w:val="008E5CED"/>
    <w:rsid w:val="008E5D5A"/>
    <w:rsid w:val="008E6028"/>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E7EB0"/>
    <w:rsid w:val="008F01AB"/>
    <w:rsid w:val="008F0460"/>
    <w:rsid w:val="008F0490"/>
    <w:rsid w:val="008F07AA"/>
    <w:rsid w:val="008F0C4E"/>
    <w:rsid w:val="008F0CEA"/>
    <w:rsid w:val="008F0D27"/>
    <w:rsid w:val="008F10EB"/>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727"/>
    <w:rsid w:val="008F7919"/>
    <w:rsid w:val="008F7925"/>
    <w:rsid w:val="008F7BD6"/>
    <w:rsid w:val="008F7CEF"/>
    <w:rsid w:val="008F7D1F"/>
    <w:rsid w:val="008F7D67"/>
    <w:rsid w:val="008F7DFA"/>
    <w:rsid w:val="008F7F2E"/>
    <w:rsid w:val="009000FD"/>
    <w:rsid w:val="0090021E"/>
    <w:rsid w:val="009002BB"/>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809"/>
    <w:rsid w:val="00911E1A"/>
    <w:rsid w:val="009123B9"/>
    <w:rsid w:val="00912597"/>
    <w:rsid w:val="0091298F"/>
    <w:rsid w:val="0091299F"/>
    <w:rsid w:val="00912B7D"/>
    <w:rsid w:val="00912CB8"/>
    <w:rsid w:val="0091311F"/>
    <w:rsid w:val="0091345B"/>
    <w:rsid w:val="0091396C"/>
    <w:rsid w:val="00913E1C"/>
    <w:rsid w:val="00913E46"/>
    <w:rsid w:val="00913F4C"/>
    <w:rsid w:val="00914013"/>
    <w:rsid w:val="00914047"/>
    <w:rsid w:val="0091404B"/>
    <w:rsid w:val="0091423A"/>
    <w:rsid w:val="00914A5D"/>
    <w:rsid w:val="00914B10"/>
    <w:rsid w:val="00914F86"/>
    <w:rsid w:val="00915032"/>
    <w:rsid w:val="0091537E"/>
    <w:rsid w:val="0091539E"/>
    <w:rsid w:val="009154BD"/>
    <w:rsid w:val="00915665"/>
    <w:rsid w:val="00915D02"/>
    <w:rsid w:val="0091610F"/>
    <w:rsid w:val="009161BA"/>
    <w:rsid w:val="00916328"/>
    <w:rsid w:val="00916433"/>
    <w:rsid w:val="0091647F"/>
    <w:rsid w:val="00916570"/>
    <w:rsid w:val="00916827"/>
    <w:rsid w:val="00916996"/>
    <w:rsid w:val="00916A8F"/>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C7"/>
    <w:rsid w:val="00930DFB"/>
    <w:rsid w:val="009311E0"/>
    <w:rsid w:val="009312DB"/>
    <w:rsid w:val="0093134B"/>
    <w:rsid w:val="0093135E"/>
    <w:rsid w:val="009313BB"/>
    <w:rsid w:val="0093195D"/>
    <w:rsid w:val="00931A43"/>
    <w:rsid w:val="00931B3D"/>
    <w:rsid w:val="00932109"/>
    <w:rsid w:val="009321F1"/>
    <w:rsid w:val="00932202"/>
    <w:rsid w:val="009322AC"/>
    <w:rsid w:val="00932372"/>
    <w:rsid w:val="009324AA"/>
    <w:rsid w:val="009324B1"/>
    <w:rsid w:val="009327B5"/>
    <w:rsid w:val="00932907"/>
    <w:rsid w:val="00932A16"/>
    <w:rsid w:val="00932A20"/>
    <w:rsid w:val="0093307D"/>
    <w:rsid w:val="0093311E"/>
    <w:rsid w:val="0093318B"/>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264"/>
    <w:rsid w:val="00936951"/>
    <w:rsid w:val="00936A90"/>
    <w:rsid w:val="00936AC4"/>
    <w:rsid w:val="00936D86"/>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A8A"/>
    <w:rsid w:val="00943D09"/>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86"/>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6F0"/>
    <w:rsid w:val="009537A7"/>
    <w:rsid w:val="00953850"/>
    <w:rsid w:val="009539E6"/>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B17"/>
    <w:rsid w:val="00964E3C"/>
    <w:rsid w:val="00964E69"/>
    <w:rsid w:val="00964F41"/>
    <w:rsid w:val="0096504D"/>
    <w:rsid w:val="00965235"/>
    <w:rsid w:val="009653C7"/>
    <w:rsid w:val="009654F0"/>
    <w:rsid w:val="009656BC"/>
    <w:rsid w:val="0096586A"/>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C68"/>
    <w:rsid w:val="00970DEC"/>
    <w:rsid w:val="00970F7A"/>
    <w:rsid w:val="00970FE3"/>
    <w:rsid w:val="00971190"/>
    <w:rsid w:val="009713DE"/>
    <w:rsid w:val="009717F0"/>
    <w:rsid w:val="0097182A"/>
    <w:rsid w:val="00971940"/>
    <w:rsid w:val="00971E51"/>
    <w:rsid w:val="00971EB8"/>
    <w:rsid w:val="00971EC5"/>
    <w:rsid w:val="00971F6B"/>
    <w:rsid w:val="00971FCC"/>
    <w:rsid w:val="0097280B"/>
    <w:rsid w:val="0097298A"/>
    <w:rsid w:val="009729D2"/>
    <w:rsid w:val="00972A0B"/>
    <w:rsid w:val="00972BB7"/>
    <w:rsid w:val="00972C06"/>
    <w:rsid w:val="00972C90"/>
    <w:rsid w:val="00972E36"/>
    <w:rsid w:val="00972F4C"/>
    <w:rsid w:val="00972FEB"/>
    <w:rsid w:val="00973257"/>
    <w:rsid w:val="0097383E"/>
    <w:rsid w:val="009738E5"/>
    <w:rsid w:val="00973997"/>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44"/>
    <w:rsid w:val="009752DF"/>
    <w:rsid w:val="00975319"/>
    <w:rsid w:val="0097569A"/>
    <w:rsid w:val="009756D0"/>
    <w:rsid w:val="0097570F"/>
    <w:rsid w:val="00975859"/>
    <w:rsid w:val="00975BCA"/>
    <w:rsid w:val="00975BE4"/>
    <w:rsid w:val="00975E36"/>
    <w:rsid w:val="00975F1B"/>
    <w:rsid w:val="0097647C"/>
    <w:rsid w:val="009767DE"/>
    <w:rsid w:val="00976B85"/>
    <w:rsid w:val="00976D63"/>
    <w:rsid w:val="00977214"/>
    <w:rsid w:val="00977231"/>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C3E"/>
    <w:rsid w:val="00980F14"/>
    <w:rsid w:val="00981151"/>
    <w:rsid w:val="0098120A"/>
    <w:rsid w:val="0098120B"/>
    <w:rsid w:val="0098131D"/>
    <w:rsid w:val="00981337"/>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F16"/>
    <w:rsid w:val="00984F41"/>
    <w:rsid w:val="0098511E"/>
    <w:rsid w:val="00985165"/>
    <w:rsid w:val="009852B3"/>
    <w:rsid w:val="0098537C"/>
    <w:rsid w:val="0098541D"/>
    <w:rsid w:val="009858C0"/>
    <w:rsid w:val="00985B5B"/>
    <w:rsid w:val="00985CA4"/>
    <w:rsid w:val="0098601C"/>
    <w:rsid w:val="0098602D"/>
    <w:rsid w:val="00986172"/>
    <w:rsid w:val="009864C7"/>
    <w:rsid w:val="0098666F"/>
    <w:rsid w:val="00986956"/>
    <w:rsid w:val="009869AB"/>
    <w:rsid w:val="00986A83"/>
    <w:rsid w:val="00987005"/>
    <w:rsid w:val="00987282"/>
    <w:rsid w:val="00987366"/>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F40"/>
    <w:rsid w:val="00994F5A"/>
    <w:rsid w:val="00995263"/>
    <w:rsid w:val="00995360"/>
    <w:rsid w:val="009954AD"/>
    <w:rsid w:val="0099567F"/>
    <w:rsid w:val="009956EB"/>
    <w:rsid w:val="00995C37"/>
    <w:rsid w:val="00995DA8"/>
    <w:rsid w:val="00995E2A"/>
    <w:rsid w:val="00996428"/>
    <w:rsid w:val="00996546"/>
    <w:rsid w:val="0099676E"/>
    <w:rsid w:val="00996A8B"/>
    <w:rsid w:val="00996BF3"/>
    <w:rsid w:val="00996CD1"/>
    <w:rsid w:val="00996CD4"/>
    <w:rsid w:val="00996D35"/>
    <w:rsid w:val="0099713E"/>
    <w:rsid w:val="009971BA"/>
    <w:rsid w:val="00997274"/>
    <w:rsid w:val="0099731A"/>
    <w:rsid w:val="00997327"/>
    <w:rsid w:val="00997341"/>
    <w:rsid w:val="0099742C"/>
    <w:rsid w:val="00997877"/>
    <w:rsid w:val="009979D6"/>
    <w:rsid w:val="00997B89"/>
    <w:rsid w:val="00997CA3"/>
    <w:rsid w:val="00997CFD"/>
    <w:rsid w:val="00997FB6"/>
    <w:rsid w:val="009A00BE"/>
    <w:rsid w:val="009A0212"/>
    <w:rsid w:val="009A02E1"/>
    <w:rsid w:val="009A031F"/>
    <w:rsid w:val="009A041C"/>
    <w:rsid w:val="009A12D1"/>
    <w:rsid w:val="009A15B6"/>
    <w:rsid w:val="009A19EC"/>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B1B"/>
    <w:rsid w:val="009A3DBA"/>
    <w:rsid w:val="009A4100"/>
    <w:rsid w:val="009A4293"/>
    <w:rsid w:val="009A468D"/>
    <w:rsid w:val="009A4CF3"/>
    <w:rsid w:val="009A4EDD"/>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945"/>
    <w:rsid w:val="009A7B82"/>
    <w:rsid w:val="009A7B91"/>
    <w:rsid w:val="009A7D6E"/>
    <w:rsid w:val="009A7E9C"/>
    <w:rsid w:val="009B003C"/>
    <w:rsid w:val="009B0097"/>
    <w:rsid w:val="009B0542"/>
    <w:rsid w:val="009B0730"/>
    <w:rsid w:val="009B0C68"/>
    <w:rsid w:val="009B0DA0"/>
    <w:rsid w:val="009B0DD2"/>
    <w:rsid w:val="009B129D"/>
    <w:rsid w:val="009B13A1"/>
    <w:rsid w:val="009B1513"/>
    <w:rsid w:val="009B1677"/>
    <w:rsid w:val="009B1A01"/>
    <w:rsid w:val="009B1AF7"/>
    <w:rsid w:val="009B1BAA"/>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15"/>
    <w:rsid w:val="009C46A2"/>
    <w:rsid w:val="009C47D1"/>
    <w:rsid w:val="009C48F6"/>
    <w:rsid w:val="009C4D10"/>
    <w:rsid w:val="009C520B"/>
    <w:rsid w:val="009C5430"/>
    <w:rsid w:val="009C56B8"/>
    <w:rsid w:val="009C56BA"/>
    <w:rsid w:val="009C5785"/>
    <w:rsid w:val="009C5793"/>
    <w:rsid w:val="009C5874"/>
    <w:rsid w:val="009C5A0F"/>
    <w:rsid w:val="009C5F9A"/>
    <w:rsid w:val="009C5FF7"/>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7D7"/>
    <w:rsid w:val="009E11A9"/>
    <w:rsid w:val="009E12D1"/>
    <w:rsid w:val="009E141F"/>
    <w:rsid w:val="009E176B"/>
    <w:rsid w:val="009E1875"/>
    <w:rsid w:val="009E1A33"/>
    <w:rsid w:val="009E1A74"/>
    <w:rsid w:val="009E1E13"/>
    <w:rsid w:val="009E1F70"/>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E03"/>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A1"/>
    <w:rsid w:val="009F0CD1"/>
    <w:rsid w:val="009F1033"/>
    <w:rsid w:val="009F1544"/>
    <w:rsid w:val="009F163C"/>
    <w:rsid w:val="009F187B"/>
    <w:rsid w:val="009F1933"/>
    <w:rsid w:val="009F194D"/>
    <w:rsid w:val="009F1DFD"/>
    <w:rsid w:val="009F29A1"/>
    <w:rsid w:val="009F2C55"/>
    <w:rsid w:val="009F2E7E"/>
    <w:rsid w:val="009F3A4B"/>
    <w:rsid w:val="009F3EDE"/>
    <w:rsid w:val="009F416E"/>
    <w:rsid w:val="009F41E1"/>
    <w:rsid w:val="009F426F"/>
    <w:rsid w:val="009F4375"/>
    <w:rsid w:val="009F4834"/>
    <w:rsid w:val="009F4AEC"/>
    <w:rsid w:val="009F4C62"/>
    <w:rsid w:val="009F4E6D"/>
    <w:rsid w:val="009F4E78"/>
    <w:rsid w:val="009F4F05"/>
    <w:rsid w:val="009F5606"/>
    <w:rsid w:val="009F5C67"/>
    <w:rsid w:val="009F5CA0"/>
    <w:rsid w:val="009F5CA4"/>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CFE"/>
    <w:rsid w:val="009F7E34"/>
    <w:rsid w:val="00A00519"/>
    <w:rsid w:val="00A00B7C"/>
    <w:rsid w:val="00A01006"/>
    <w:rsid w:val="00A010CF"/>
    <w:rsid w:val="00A011C6"/>
    <w:rsid w:val="00A01524"/>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9B"/>
    <w:rsid w:val="00A07EA6"/>
    <w:rsid w:val="00A07F2B"/>
    <w:rsid w:val="00A105DB"/>
    <w:rsid w:val="00A1066D"/>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6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5CB"/>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009"/>
    <w:rsid w:val="00A24150"/>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0D1"/>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6D8"/>
    <w:rsid w:val="00A338AB"/>
    <w:rsid w:val="00A339A6"/>
    <w:rsid w:val="00A33A66"/>
    <w:rsid w:val="00A33A6F"/>
    <w:rsid w:val="00A33BC1"/>
    <w:rsid w:val="00A33C3D"/>
    <w:rsid w:val="00A33C9E"/>
    <w:rsid w:val="00A34558"/>
    <w:rsid w:val="00A34C68"/>
    <w:rsid w:val="00A34C88"/>
    <w:rsid w:val="00A35156"/>
    <w:rsid w:val="00A3547A"/>
    <w:rsid w:val="00A35735"/>
    <w:rsid w:val="00A357D0"/>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0C7"/>
    <w:rsid w:val="00A451D0"/>
    <w:rsid w:val="00A4570E"/>
    <w:rsid w:val="00A45A3B"/>
    <w:rsid w:val="00A463C4"/>
    <w:rsid w:val="00A4690A"/>
    <w:rsid w:val="00A46FAD"/>
    <w:rsid w:val="00A47037"/>
    <w:rsid w:val="00A470ED"/>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37F"/>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51"/>
    <w:rsid w:val="00A63D83"/>
    <w:rsid w:val="00A63FA2"/>
    <w:rsid w:val="00A64196"/>
    <w:rsid w:val="00A64422"/>
    <w:rsid w:val="00A64434"/>
    <w:rsid w:val="00A645E3"/>
    <w:rsid w:val="00A64BC7"/>
    <w:rsid w:val="00A64CAF"/>
    <w:rsid w:val="00A64EB1"/>
    <w:rsid w:val="00A65354"/>
    <w:rsid w:val="00A656EF"/>
    <w:rsid w:val="00A657CF"/>
    <w:rsid w:val="00A6590E"/>
    <w:rsid w:val="00A6598E"/>
    <w:rsid w:val="00A65BB4"/>
    <w:rsid w:val="00A65CD1"/>
    <w:rsid w:val="00A65E4B"/>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FFF"/>
    <w:rsid w:val="00A741AA"/>
    <w:rsid w:val="00A7437A"/>
    <w:rsid w:val="00A744A2"/>
    <w:rsid w:val="00A745D9"/>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4DB"/>
    <w:rsid w:val="00A84731"/>
    <w:rsid w:val="00A84806"/>
    <w:rsid w:val="00A84A96"/>
    <w:rsid w:val="00A84BB1"/>
    <w:rsid w:val="00A84DB5"/>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FFF"/>
    <w:rsid w:val="00A86121"/>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5F1"/>
    <w:rsid w:val="00A907FD"/>
    <w:rsid w:val="00A90897"/>
    <w:rsid w:val="00A909F2"/>
    <w:rsid w:val="00A90C69"/>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0A"/>
    <w:rsid w:val="00AA3B44"/>
    <w:rsid w:val="00AA3C94"/>
    <w:rsid w:val="00AA3FF1"/>
    <w:rsid w:val="00AA4138"/>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0D9"/>
    <w:rsid w:val="00AB4157"/>
    <w:rsid w:val="00AB42FF"/>
    <w:rsid w:val="00AB4EB6"/>
    <w:rsid w:val="00AB513E"/>
    <w:rsid w:val="00AB53BA"/>
    <w:rsid w:val="00AB542D"/>
    <w:rsid w:val="00AB563D"/>
    <w:rsid w:val="00AB57AD"/>
    <w:rsid w:val="00AB583A"/>
    <w:rsid w:val="00AB5931"/>
    <w:rsid w:val="00AB5A59"/>
    <w:rsid w:val="00AB5CF5"/>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44"/>
    <w:rsid w:val="00AB7E64"/>
    <w:rsid w:val="00AC0559"/>
    <w:rsid w:val="00AC06F1"/>
    <w:rsid w:val="00AC0893"/>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7F"/>
    <w:rsid w:val="00AD4E9E"/>
    <w:rsid w:val="00AD514B"/>
    <w:rsid w:val="00AD528B"/>
    <w:rsid w:val="00AD52F0"/>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C7B"/>
    <w:rsid w:val="00AF5F78"/>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5E"/>
    <w:rsid w:val="00B104E3"/>
    <w:rsid w:val="00B1060C"/>
    <w:rsid w:val="00B1093D"/>
    <w:rsid w:val="00B10BD1"/>
    <w:rsid w:val="00B10C13"/>
    <w:rsid w:val="00B10DDA"/>
    <w:rsid w:val="00B10E2C"/>
    <w:rsid w:val="00B111BF"/>
    <w:rsid w:val="00B111DD"/>
    <w:rsid w:val="00B114C4"/>
    <w:rsid w:val="00B115A1"/>
    <w:rsid w:val="00B11792"/>
    <w:rsid w:val="00B1187A"/>
    <w:rsid w:val="00B11882"/>
    <w:rsid w:val="00B11C98"/>
    <w:rsid w:val="00B11E29"/>
    <w:rsid w:val="00B1215A"/>
    <w:rsid w:val="00B1219E"/>
    <w:rsid w:val="00B122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3B"/>
    <w:rsid w:val="00B1474D"/>
    <w:rsid w:val="00B147CC"/>
    <w:rsid w:val="00B149ED"/>
    <w:rsid w:val="00B14C28"/>
    <w:rsid w:val="00B14C80"/>
    <w:rsid w:val="00B14D86"/>
    <w:rsid w:val="00B14DE4"/>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06"/>
    <w:rsid w:val="00B2605F"/>
    <w:rsid w:val="00B2613A"/>
    <w:rsid w:val="00B26377"/>
    <w:rsid w:val="00B26586"/>
    <w:rsid w:val="00B269CE"/>
    <w:rsid w:val="00B26CD0"/>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0"/>
    <w:rsid w:val="00B36731"/>
    <w:rsid w:val="00B3676A"/>
    <w:rsid w:val="00B36B7C"/>
    <w:rsid w:val="00B36BDE"/>
    <w:rsid w:val="00B36D5C"/>
    <w:rsid w:val="00B37121"/>
    <w:rsid w:val="00B375D6"/>
    <w:rsid w:val="00B37A61"/>
    <w:rsid w:val="00B37B62"/>
    <w:rsid w:val="00B37CF2"/>
    <w:rsid w:val="00B37CF8"/>
    <w:rsid w:val="00B4003E"/>
    <w:rsid w:val="00B40292"/>
    <w:rsid w:val="00B4029F"/>
    <w:rsid w:val="00B40434"/>
    <w:rsid w:val="00B4052A"/>
    <w:rsid w:val="00B4064C"/>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2EB2"/>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E38"/>
    <w:rsid w:val="00B511A4"/>
    <w:rsid w:val="00B51367"/>
    <w:rsid w:val="00B51420"/>
    <w:rsid w:val="00B51526"/>
    <w:rsid w:val="00B5175F"/>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CC8"/>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5FC4"/>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A18"/>
    <w:rsid w:val="00B6326D"/>
    <w:rsid w:val="00B63410"/>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A5"/>
    <w:rsid w:val="00B821AB"/>
    <w:rsid w:val="00B823CA"/>
    <w:rsid w:val="00B8245D"/>
    <w:rsid w:val="00B82640"/>
    <w:rsid w:val="00B828D6"/>
    <w:rsid w:val="00B82B43"/>
    <w:rsid w:val="00B82D64"/>
    <w:rsid w:val="00B82F4C"/>
    <w:rsid w:val="00B830F7"/>
    <w:rsid w:val="00B8321E"/>
    <w:rsid w:val="00B8323F"/>
    <w:rsid w:val="00B833AF"/>
    <w:rsid w:val="00B834AD"/>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6074"/>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C81"/>
    <w:rsid w:val="00B97D66"/>
    <w:rsid w:val="00B97F04"/>
    <w:rsid w:val="00BA03F8"/>
    <w:rsid w:val="00BA04DF"/>
    <w:rsid w:val="00BA04E5"/>
    <w:rsid w:val="00BA067F"/>
    <w:rsid w:val="00BA0B66"/>
    <w:rsid w:val="00BA0DE5"/>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5D2"/>
    <w:rsid w:val="00BA56DA"/>
    <w:rsid w:val="00BA590E"/>
    <w:rsid w:val="00BA5C97"/>
    <w:rsid w:val="00BA5DED"/>
    <w:rsid w:val="00BA5EFB"/>
    <w:rsid w:val="00BA5FD1"/>
    <w:rsid w:val="00BA6282"/>
    <w:rsid w:val="00BA659A"/>
    <w:rsid w:val="00BA67CE"/>
    <w:rsid w:val="00BA68C1"/>
    <w:rsid w:val="00BA6CFD"/>
    <w:rsid w:val="00BA6EF7"/>
    <w:rsid w:val="00BA71D0"/>
    <w:rsid w:val="00BA725F"/>
    <w:rsid w:val="00BA7423"/>
    <w:rsid w:val="00BA742E"/>
    <w:rsid w:val="00BA7541"/>
    <w:rsid w:val="00BA7688"/>
    <w:rsid w:val="00BA78E9"/>
    <w:rsid w:val="00BA7AED"/>
    <w:rsid w:val="00BA7C2A"/>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301"/>
    <w:rsid w:val="00BC07F7"/>
    <w:rsid w:val="00BC0879"/>
    <w:rsid w:val="00BC0881"/>
    <w:rsid w:val="00BC0A9B"/>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A0B"/>
    <w:rsid w:val="00BC2BC7"/>
    <w:rsid w:val="00BC2E5C"/>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C8"/>
    <w:rsid w:val="00BD181B"/>
    <w:rsid w:val="00BD1958"/>
    <w:rsid w:val="00BD1BD5"/>
    <w:rsid w:val="00BD1CE0"/>
    <w:rsid w:val="00BD1EF4"/>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312F"/>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0FC8"/>
    <w:rsid w:val="00BF10D2"/>
    <w:rsid w:val="00BF120B"/>
    <w:rsid w:val="00BF12B0"/>
    <w:rsid w:val="00BF1309"/>
    <w:rsid w:val="00BF17A3"/>
    <w:rsid w:val="00BF184C"/>
    <w:rsid w:val="00BF1935"/>
    <w:rsid w:val="00BF1A78"/>
    <w:rsid w:val="00BF1EB6"/>
    <w:rsid w:val="00BF2099"/>
    <w:rsid w:val="00BF220D"/>
    <w:rsid w:val="00BF2223"/>
    <w:rsid w:val="00BF2372"/>
    <w:rsid w:val="00BF23F0"/>
    <w:rsid w:val="00BF2448"/>
    <w:rsid w:val="00BF247E"/>
    <w:rsid w:val="00BF265E"/>
    <w:rsid w:val="00BF2817"/>
    <w:rsid w:val="00BF2B4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BA7"/>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FB8"/>
    <w:rsid w:val="00C0420B"/>
    <w:rsid w:val="00C04471"/>
    <w:rsid w:val="00C04945"/>
    <w:rsid w:val="00C049F1"/>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A09"/>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F5"/>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165"/>
    <w:rsid w:val="00C21B0E"/>
    <w:rsid w:val="00C21B1D"/>
    <w:rsid w:val="00C21D33"/>
    <w:rsid w:val="00C21EB6"/>
    <w:rsid w:val="00C22244"/>
    <w:rsid w:val="00C222CD"/>
    <w:rsid w:val="00C222CF"/>
    <w:rsid w:val="00C2238B"/>
    <w:rsid w:val="00C225D8"/>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3B"/>
    <w:rsid w:val="00C259A0"/>
    <w:rsid w:val="00C259E0"/>
    <w:rsid w:val="00C25C00"/>
    <w:rsid w:val="00C25D3A"/>
    <w:rsid w:val="00C25D3E"/>
    <w:rsid w:val="00C25D52"/>
    <w:rsid w:val="00C25DD3"/>
    <w:rsid w:val="00C261C5"/>
    <w:rsid w:val="00C263AE"/>
    <w:rsid w:val="00C264AE"/>
    <w:rsid w:val="00C2685C"/>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D13"/>
    <w:rsid w:val="00C32E21"/>
    <w:rsid w:val="00C33105"/>
    <w:rsid w:val="00C33577"/>
    <w:rsid w:val="00C339DE"/>
    <w:rsid w:val="00C33AA7"/>
    <w:rsid w:val="00C33DCE"/>
    <w:rsid w:val="00C33E35"/>
    <w:rsid w:val="00C33F0B"/>
    <w:rsid w:val="00C340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6BD"/>
    <w:rsid w:val="00C40B7D"/>
    <w:rsid w:val="00C40D39"/>
    <w:rsid w:val="00C40F5C"/>
    <w:rsid w:val="00C41107"/>
    <w:rsid w:val="00C411A4"/>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30D"/>
    <w:rsid w:val="00C55319"/>
    <w:rsid w:val="00C55594"/>
    <w:rsid w:val="00C55ADC"/>
    <w:rsid w:val="00C55B09"/>
    <w:rsid w:val="00C55B31"/>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A04"/>
    <w:rsid w:val="00C60C37"/>
    <w:rsid w:val="00C60DFD"/>
    <w:rsid w:val="00C60E80"/>
    <w:rsid w:val="00C60EC1"/>
    <w:rsid w:val="00C60F19"/>
    <w:rsid w:val="00C61299"/>
    <w:rsid w:val="00C61319"/>
    <w:rsid w:val="00C614DF"/>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104C"/>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A79"/>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68E"/>
    <w:rsid w:val="00CA47C0"/>
    <w:rsid w:val="00CA4954"/>
    <w:rsid w:val="00CA4A3F"/>
    <w:rsid w:val="00CA4C14"/>
    <w:rsid w:val="00CA4FE7"/>
    <w:rsid w:val="00CA507B"/>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68"/>
    <w:rsid w:val="00CB1BA4"/>
    <w:rsid w:val="00CB1F2A"/>
    <w:rsid w:val="00CB24ED"/>
    <w:rsid w:val="00CB2836"/>
    <w:rsid w:val="00CB28E4"/>
    <w:rsid w:val="00CB2A2E"/>
    <w:rsid w:val="00CB2D00"/>
    <w:rsid w:val="00CB2F27"/>
    <w:rsid w:val="00CB2FB2"/>
    <w:rsid w:val="00CB3989"/>
    <w:rsid w:val="00CB3A5A"/>
    <w:rsid w:val="00CB3CC4"/>
    <w:rsid w:val="00CB40CC"/>
    <w:rsid w:val="00CB4326"/>
    <w:rsid w:val="00CB4654"/>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C8E"/>
    <w:rsid w:val="00CB5E8C"/>
    <w:rsid w:val="00CB5EF8"/>
    <w:rsid w:val="00CB60F0"/>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D4F"/>
    <w:rsid w:val="00CC2EEB"/>
    <w:rsid w:val="00CC2EFE"/>
    <w:rsid w:val="00CC33D7"/>
    <w:rsid w:val="00CC35DE"/>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633"/>
    <w:rsid w:val="00CD787F"/>
    <w:rsid w:val="00CD79D7"/>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47"/>
    <w:rsid w:val="00CE4C40"/>
    <w:rsid w:val="00CE5120"/>
    <w:rsid w:val="00CE55E3"/>
    <w:rsid w:val="00CE56F8"/>
    <w:rsid w:val="00CE59AB"/>
    <w:rsid w:val="00CE5AB2"/>
    <w:rsid w:val="00CE5AC8"/>
    <w:rsid w:val="00CE5E08"/>
    <w:rsid w:val="00CE5E50"/>
    <w:rsid w:val="00CE5F76"/>
    <w:rsid w:val="00CE66E8"/>
    <w:rsid w:val="00CE697C"/>
    <w:rsid w:val="00CE69F3"/>
    <w:rsid w:val="00CE6AD5"/>
    <w:rsid w:val="00CE6AE6"/>
    <w:rsid w:val="00CE6D40"/>
    <w:rsid w:val="00CE6E24"/>
    <w:rsid w:val="00CE6EF7"/>
    <w:rsid w:val="00CE74FF"/>
    <w:rsid w:val="00CE763B"/>
    <w:rsid w:val="00CE76BD"/>
    <w:rsid w:val="00CE76E3"/>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A9"/>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5A"/>
    <w:rsid w:val="00D02E17"/>
    <w:rsid w:val="00D02F1A"/>
    <w:rsid w:val="00D030FE"/>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0D8"/>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2DB"/>
    <w:rsid w:val="00D273B3"/>
    <w:rsid w:val="00D279E4"/>
    <w:rsid w:val="00D27BB6"/>
    <w:rsid w:val="00D27DD4"/>
    <w:rsid w:val="00D27F01"/>
    <w:rsid w:val="00D300EF"/>
    <w:rsid w:val="00D301AE"/>
    <w:rsid w:val="00D3064A"/>
    <w:rsid w:val="00D307E7"/>
    <w:rsid w:val="00D30C46"/>
    <w:rsid w:val="00D30ECA"/>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14E"/>
    <w:rsid w:val="00D352C3"/>
    <w:rsid w:val="00D353FF"/>
    <w:rsid w:val="00D358F9"/>
    <w:rsid w:val="00D35C45"/>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1009"/>
    <w:rsid w:val="00D41492"/>
    <w:rsid w:val="00D41901"/>
    <w:rsid w:val="00D41AC9"/>
    <w:rsid w:val="00D41CD0"/>
    <w:rsid w:val="00D4201D"/>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9D"/>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12"/>
    <w:rsid w:val="00D62949"/>
    <w:rsid w:val="00D62DC3"/>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36D"/>
    <w:rsid w:val="00D71554"/>
    <w:rsid w:val="00D7170B"/>
    <w:rsid w:val="00D717BF"/>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36A"/>
    <w:rsid w:val="00D7440E"/>
    <w:rsid w:val="00D74461"/>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06C"/>
    <w:rsid w:val="00D8519C"/>
    <w:rsid w:val="00D85292"/>
    <w:rsid w:val="00D85758"/>
    <w:rsid w:val="00D85A3F"/>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193"/>
    <w:rsid w:val="00D961E3"/>
    <w:rsid w:val="00D965F9"/>
    <w:rsid w:val="00D966BA"/>
    <w:rsid w:val="00D9680A"/>
    <w:rsid w:val="00D96821"/>
    <w:rsid w:val="00D96A4F"/>
    <w:rsid w:val="00D96D84"/>
    <w:rsid w:val="00D96DD2"/>
    <w:rsid w:val="00D97552"/>
    <w:rsid w:val="00D975B1"/>
    <w:rsid w:val="00D9792C"/>
    <w:rsid w:val="00D97BBB"/>
    <w:rsid w:val="00D97DC1"/>
    <w:rsid w:val="00D97E86"/>
    <w:rsid w:val="00DA0085"/>
    <w:rsid w:val="00DA06EF"/>
    <w:rsid w:val="00DA072D"/>
    <w:rsid w:val="00DA0839"/>
    <w:rsid w:val="00DA0C77"/>
    <w:rsid w:val="00DA0FC0"/>
    <w:rsid w:val="00DA10CE"/>
    <w:rsid w:val="00DA12DD"/>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5C7"/>
    <w:rsid w:val="00DB39DE"/>
    <w:rsid w:val="00DB3A6B"/>
    <w:rsid w:val="00DB3AD2"/>
    <w:rsid w:val="00DB3ADF"/>
    <w:rsid w:val="00DB3D52"/>
    <w:rsid w:val="00DB3DA8"/>
    <w:rsid w:val="00DB3E40"/>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BE5"/>
    <w:rsid w:val="00DC3C33"/>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E1"/>
    <w:rsid w:val="00DD0060"/>
    <w:rsid w:val="00DD02C4"/>
    <w:rsid w:val="00DD03F2"/>
    <w:rsid w:val="00DD051F"/>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D7DFB"/>
    <w:rsid w:val="00DE0171"/>
    <w:rsid w:val="00DE0180"/>
    <w:rsid w:val="00DE0333"/>
    <w:rsid w:val="00DE03D8"/>
    <w:rsid w:val="00DE0455"/>
    <w:rsid w:val="00DE04C9"/>
    <w:rsid w:val="00DE0558"/>
    <w:rsid w:val="00DE06BE"/>
    <w:rsid w:val="00DE0F16"/>
    <w:rsid w:val="00DE0FA1"/>
    <w:rsid w:val="00DE10E0"/>
    <w:rsid w:val="00DE13AB"/>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26"/>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E7FFC"/>
    <w:rsid w:val="00DF024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CB8"/>
    <w:rsid w:val="00DF2DDB"/>
    <w:rsid w:val="00DF2E6D"/>
    <w:rsid w:val="00DF3195"/>
    <w:rsid w:val="00DF32AF"/>
    <w:rsid w:val="00DF3307"/>
    <w:rsid w:val="00DF336D"/>
    <w:rsid w:val="00DF3406"/>
    <w:rsid w:val="00DF3440"/>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5FE6"/>
    <w:rsid w:val="00DF6014"/>
    <w:rsid w:val="00DF623A"/>
    <w:rsid w:val="00DF65B5"/>
    <w:rsid w:val="00DF6824"/>
    <w:rsid w:val="00DF69B7"/>
    <w:rsid w:val="00DF6B3C"/>
    <w:rsid w:val="00DF6B85"/>
    <w:rsid w:val="00DF6BEC"/>
    <w:rsid w:val="00DF71F7"/>
    <w:rsid w:val="00DF7226"/>
    <w:rsid w:val="00DF7436"/>
    <w:rsid w:val="00DF7863"/>
    <w:rsid w:val="00DF7BD5"/>
    <w:rsid w:val="00DF7C9E"/>
    <w:rsid w:val="00DF7D00"/>
    <w:rsid w:val="00E00138"/>
    <w:rsid w:val="00E0026A"/>
    <w:rsid w:val="00E004D1"/>
    <w:rsid w:val="00E00885"/>
    <w:rsid w:val="00E00997"/>
    <w:rsid w:val="00E00A07"/>
    <w:rsid w:val="00E00A93"/>
    <w:rsid w:val="00E00B4C"/>
    <w:rsid w:val="00E00EFF"/>
    <w:rsid w:val="00E00F7F"/>
    <w:rsid w:val="00E01175"/>
    <w:rsid w:val="00E01369"/>
    <w:rsid w:val="00E013F2"/>
    <w:rsid w:val="00E0140C"/>
    <w:rsid w:val="00E014BF"/>
    <w:rsid w:val="00E01572"/>
    <w:rsid w:val="00E019EA"/>
    <w:rsid w:val="00E01A53"/>
    <w:rsid w:val="00E01A90"/>
    <w:rsid w:val="00E01B57"/>
    <w:rsid w:val="00E01FCB"/>
    <w:rsid w:val="00E021A3"/>
    <w:rsid w:val="00E02263"/>
    <w:rsid w:val="00E023A2"/>
    <w:rsid w:val="00E027E6"/>
    <w:rsid w:val="00E0287E"/>
    <w:rsid w:val="00E028E6"/>
    <w:rsid w:val="00E02C20"/>
    <w:rsid w:val="00E02DF8"/>
    <w:rsid w:val="00E032C1"/>
    <w:rsid w:val="00E034CF"/>
    <w:rsid w:val="00E03506"/>
    <w:rsid w:val="00E037A8"/>
    <w:rsid w:val="00E03806"/>
    <w:rsid w:val="00E03934"/>
    <w:rsid w:val="00E039C0"/>
    <w:rsid w:val="00E03A93"/>
    <w:rsid w:val="00E03C78"/>
    <w:rsid w:val="00E03DCC"/>
    <w:rsid w:val="00E041B7"/>
    <w:rsid w:val="00E046C1"/>
    <w:rsid w:val="00E049EC"/>
    <w:rsid w:val="00E04E08"/>
    <w:rsid w:val="00E04E92"/>
    <w:rsid w:val="00E04ED9"/>
    <w:rsid w:val="00E04EE6"/>
    <w:rsid w:val="00E04FDD"/>
    <w:rsid w:val="00E055E6"/>
    <w:rsid w:val="00E057AB"/>
    <w:rsid w:val="00E05A43"/>
    <w:rsid w:val="00E05B03"/>
    <w:rsid w:val="00E05C65"/>
    <w:rsid w:val="00E060A0"/>
    <w:rsid w:val="00E062E3"/>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830"/>
    <w:rsid w:val="00E27CB8"/>
    <w:rsid w:val="00E27F20"/>
    <w:rsid w:val="00E301E2"/>
    <w:rsid w:val="00E3020D"/>
    <w:rsid w:val="00E30309"/>
    <w:rsid w:val="00E30517"/>
    <w:rsid w:val="00E3070A"/>
    <w:rsid w:val="00E30A72"/>
    <w:rsid w:val="00E30B5C"/>
    <w:rsid w:val="00E30BDE"/>
    <w:rsid w:val="00E30C5F"/>
    <w:rsid w:val="00E30F7F"/>
    <w:rsid w:val="00E31371"/>
    <w:rsid w:val="00E31386"/>
    <w:rsid w:val="00E31506"/>
    <w:rsid w:val="00E3167A"/>
    <w:rsid w:val="00E317EC"/>
    <w:rsid w:val="00E31C6C"/>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9C6"/>
    <w:rsid w:val="00E33A45"/>
    <w:rsid w:val="00E33A5C"/>
    <w:rsid w:val="00E33BB9"/>
    <w:rsid w:val="00E33E4D"/>
    <w:rsid w:val="00E34253"/>
    <w:rsid w:val="00E3436F"/>
    <w:rsid w:val="00E34472"/>
    <w:rsid w:val="00E3457A"/>
    <w:rsid w:val="00E348A3"/>
    <w:rsid w:val="00E34F08"/>
    <w:rsid w:val="00E34FB4"/>
    <w:rsid w:val="00E35113"/>
    <w:rsid w:val="00E355D2"/>
    <w:rsid w:val="00E35A1F"/>
    <w:rsid w:val="00E35C97"/>
    <w:rsid w:val="00E35DFD"/>
    <w:rsid w:val="00E35F47"/>
    <w:rsid w:val="00E362BC"/>
    <w:rsid w:val="00E3645D"/>
    <w:rsid w:val="00E368EF"/>
    <w:rsid w:val="00E36977"/>
    <w:rsid w:val="00E36D0F"/>
    <w:rsid w:val="00E36E49"/>
    <w:rsid w:val="00E37505"/>
    <w:rsid w:val="00E375F4"/>
    <w:rsid w:val="00E377BF"/>
    <w:rsid w:val="00E37C25"/>
    <w:rsid w:val="00E40362"/>
    <w:rsid w:val="00E40CEB"/>
    <w:rsid w:val="00E40DAE"/>
    <w:rsid w:val="00E40F68"/>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A3C"/>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BFA"/>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2EA"/>
    <w:rsid w:val="00E57482"/>
    <w:rsid w:val="00E5762B"/>
    <w:rsid w:val="00E5765B"/>
    <w:rsid w:val="00E576ED"/>
    <w:rsid w:val="00E57895"/>
    <w:rsid w:val="00E578A1"/>
    <w:rsid w:val="00E57A78"/>
    <w:rsid w:val="00E57CAA"/>
    <w:rsid w:val="00E57D5A"/>
    <w:rsid w:val="00E6000E"/>
    <w:rsid w:val="00E60272"/>
    <w:rsid w:val="00E602C9"/>
    <w:rsid w:val="00E604DD"/>
    <w:rsid w:val="00E608B7"/>
    <w:rsid w:val="00E60C81"/>
    <w:rsid w:val="00E60D01"/>
    <w:rsid w:val="00E60F80"/>
    <w:rsid w:val="00E61004"/>
    <w:rsid w:val="00E61068"/>
    <w:rsid w:val="00E610CB"/>
    <w:rsid w:val="00E61163"/>
    <w:rsid w:val="00E619AD"/>
    <w:rsid w:val="00E61DAC"/>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342"/>
    <w:rsid w:val="00E7048F"/>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0C"/>
    <w:rsid w:val="00E75C59"/>
    <w:rsid w:val="00E75F9B"/>
    <w:rsid w:val="00E76141"/>
    <w:rsid w:val="00E76270"/>
    <w:rsid w:val="00E76316"/>
    <w:rsid w:val="00E7640A"/>
    <w:rsid w:val="00E76923"/>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0BF7"/>
    <w:rsid w:val="00E810D1"/>
    <w:rsid w:val="00E810EC"/>
    <w:rsid w:val="00E8117B"/>
    <w:rsid w:val="00E81490"/>
    <w:rsid w:val="00E8175C"/>
    <w:rsid w:val="00E81CFB"/>
    <w:rsid w:val="00E81F9F"/>
    <w:rsid w:val="00E81FFC"/>
    <w:rsid w:val="00E82392"/>
    <w:rsid w:val="00E826C8"/>
    <w:rsid w:val="00E828DA"/>
    <w:rsid w:val="00E82D7F"/>
    <w:rsid w:val="00E82FC3"/>
    <w:rsid w:val="00E83125"/>
    <w:rsid w:val="00E83280"/>
    <w:rsid w:val="00E832C9"/>
    <w:rsid w:val="00E83469"/>
    <w:rsid w:val="00E83599"/>
    <w:rsid w:val="00E83B12"/>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D32"/>
    <w:rsid w:val="00E86F39"/>
    <w:rsid w:val="00E87565"/>
    <w:rsid w:val="00E878D0"/>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E0"/>
    <w:rsid w:val="00E952FE"/>
    <w:rsid w:val="00E953E2"/>
    <w:rsid w:val="00E954DF"/>
    <w:rsid w:val="00E95611"/>
    <w:rsid w:val="00E95754"/>
    <w:rsid w:val="00E9577F"/>
    <w:rsid w:val="00E959D0"/>
    <w:rsid w:val="00E95B52"/>
    <w:rsid w:val="00E95D01"/>
    <w:rsid w:val="00E961C0"/>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A9"/>
    <w:rsid w:val="00EA00EC"/>
    <w:rsid w:val="00EA0281"/>
    <w:rsid w:val="00EA02F7"/>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4D"/>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4FC"/>
    <w:rsid w:val="00EB6625"/>
    <w:rsid w:val="00EB6698"/>
    <w:rsid w:val="00EB680E"/>
    <w:rsid w:val="00EB6A89"/>
    <w:rsid w:val="00EB6C27"/>
    <w:rsid w:val="00EB6C53"/>
    <w:rsid w:val="00EB6FF3"/>
    <w:rsid w:val="00EB739A"/>
    <w:rsid w:val="00EB7759"/>
    <w:rsid w:val="00EB7832"/>
    <w:rsid w:val="00EB7A3F"/>
    <w:rsid w:val="00EB7B45"/>
    <w:rsid w:val="00EB7C50"/>
    <w:rsid w:val="00EB7D37"/>
    <w:rsid w:val="00EB7E4D"/>
    <w:rsid w:val="00EB7FE8"/>
    <w:rsid w:val="00EC0438"/>
    <w:rsid w:val="00EC0679"/>
    <w:rsid w:val="00EC0B1A"/>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6DD"/>
    <w:rsid w:val="00EC36E5"/>
    <w:rsid w:val="00EC384B"/>
    <w:rsid w:val="00EC3910"/>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D68"/>
    <w:rsid w:val="00EC7183"/>
    <w:rsid w:val="00EC71AB"/>
    <w:rsid w:val="00EC7AEB"/>
    <w:rsid w:val="00EC7CB0"/>
    <w:rsid w:val="00EC7E28"/>
    <w:rsid w:val="00EC7F73"/>
    <w:rsid w:val="00EC7FC9"/>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9B"/>
    <w:rsid w:val="00ED2FF1"/>
    <w:rsid w:val="00ED3207"/>
    <w:rsid w:val="00ED32E7"/>
    <w:rsid w:val="00ED3534"/>
    <w:rsid w:val="00ED3583"/>
    <w:rsid w:val="00ED35B9"/>
    <w:rsid w:val="00ED38D7"/>
    <w:rsid w:val="00ED3B6F"/>
    <w:rsid w:val="00ED3B7D"/>
    <w:rsid w:val="00ED3C1C"/>
    <w:rsid w:val="00ED3F84"/>
    <w:rsid w:val="00ED41C1"/>
    <w:rsid w:val="00ED44D7"/>
    <w:rsid w:val="00ED44EC"/>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6E5B"/>
    <w:rsid w:val="00EE719C"/>
    <w:rsid w:val="00EE72C1"/>
    <w:rsid w:val="00EE7449"/>
    <w:rsid w:val="00EE78B0"/>
    <w:rsid w:val="00EE7D91"/>
    <w:rsid w:val="00EE7EBD"/>
    <w:rsid w:val="00EE7ECE"/>
    <w:rsid w:val="00EE7FA3"/>
    <w:rsid w:val="00EF0225"/>
    <w:rsid w:val="00EF04A1"/>
    <w:rsid w:val="00EF0529"/>
    <w:rsid w:val="00EF064F"/>
    <w:rsid w:val="00EF082A"/>
    <w:rsid w:val="00EF0A79"/>
    <w:rsid w:val="00EF0AE7"/>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8D"/>
    <w:rsid w:val="00EF459C"/>
    <w:rsid w:val="00EF493B"/>
    <w:rsid w:val="00EF4D64"/>
    <w:rsid w:val="00EF4F32"/>
    <w:rsid w:val="00EF4FF2"/>
    <w:rsid w:val="00EF5326"/>
    <w:rsid w:val="00EF544E"/>
    <w:rsid w:val="00EF54CB"/>
    <w:rsid w:val="00EF55D7"/>
    <w:rsid w:val="00EF56A4"/>
    <w:rsid w:val="00EF5846"/>
    <w:rsid w:val="00EF5861"/>
    <w:rsid w:val="00EF5CAA"/>
    <w:rsid w:val="00EF5D6B"/>
    <w:rsid w:val="00EF5F0E"/>
    <w:rsid w:val="00EF5FA2"/>
    <w:rsid w:val="00EF609C"/>
    <w:rsid w:val="00EF6114"/>
    <w:rsid w:val="00EF6119"/>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7CB"/>
    <w:rsid w:val="00F0197D"/>
    <w:rsid w:val="00F01A58"/>
    <w:rsid w:val="00F01EBD"/>
    <w:rsid w:val="00F02069"/>
    <w:rsid w:val="00F023A1"/>
    <w:rsid w:val="00F023F5"/>
    <w:rsid w:val="00F024E9"/>
    <w:rsid w:val="00F026AE"/>
    <w:rsid w:val="00F026EF"/>
    <w:rsid w:val="00F0279F"/>
    <w:rsid w:val="00F027DC"/>
    <w:rsid w:val="00F027FF"/>
    <w:rsid w:val="00F02814"/>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1A"/>
    <w:rsid w:val="00F054C2"/>
    <w:rsid w:val="00F056E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67"/>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2A6"/>
    <w:rsid w:val="00F123DC"/>
    <w:rsid w:val="00F124CB"/>
    <w:rsid w:val="00F12988"/>
    <w:rsid w:val="00F12B3D"/>
    <w:rsid w:val="00F12C7C"/>
    <w:rsid w:val="00F12D63"/>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F41"/>
    <w:rsid w:val="00F170FA"/>
    <w:rsid w:val="00F171BB"/>
    <w:rsid w:val="00F17758"/>
    <w:rsid w:val="00F179DB"/>
    <w:rsid w:val="00F17A8F"/>
    <w:rsid w:val="00F20046"/>
    <w:rsid w:val="00F204AA"/>
    <w:rsid w:val="00F206FE"/>
    <w:rsid w:val="00F20E26"/>
    <w:rsid w:val="00F20E31"/>
    <w:rsid w:val="00F20F5B"/>
    <w:rsid w:val="00F21048"/>
    <w:rsid w:val="00F210AB"/>
    <w:rsid w:val="00F211D0"/>
    <w:rsid w:val="00F215C3"/>
    <w:rsid w:val="00F21857"/>
    <w:rsid w:val="00F218C6"/>
    <w:rsid w:val="00F218EF"/>
    <w:rsid w:val="00F218F8"/>
    <w:rsid w:val="00F219E5"/>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2F2"/>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9"/>
    <w:rsid w:val="00F2757E"/>
    <w:rsid w:val="00F2770D"/>
    <w:rsid w:val="00F278F7"/>
    <w:rsid w:val="00F279CB"/>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CAC"/>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B8C"/>
    <w:rsid w:val="00F42BEB"/>
    <w:rsid w:val="00F42C2B"/>
    <w:rsid w:val="00F42F43"/>
    <w:rsid w:val="00F4319A"/>
    <w:rsid w:val="00F431DC"/>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E71"/>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D81"/>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6ED6"/>
    <w:rsid w:val="00F670CF"/>
    <w:rsid w:val="00F67177"/>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A52"/>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27"/>
    <w:rsid w:val="00F76337"/>
    <w:rsid w:val="00F763DF"/>
    <w:rsid w:val="00F764C0"/>
    <w:rsid w:val="00F76841"/>
    <w:rsid w:val="00F7698F"/>
    <w:rsid w:val="00F76B5F"/>
    <w:rsid w:val="00F76B74"/>
    <w:rsid w:val="00F76C9C"/>
    <w:rsid w:val="00F76DB0"/>
    <w:rsid w:val="00F76DFF"/>
    <w:rsid w:val="00F771CB"/>
    <w:rsid w:val="00F77266"/>
    <w:rsid w:val="00F77348"/>
    <w:rsid w:val="00F773E4"/>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2FEF"/>
    <w:rsid w:val="00F83301"/>
    <w:rsid w:val="00F836E7"/>
    <w:rsid w:val="00F837A7"/>
    <w:rsid w:val="00F837DD"/>
    <w:rsid w:val="00F83AC2"/>
    <w:rsid w:val="00F83F53"/>
    <w:rsid w:val="00F84073"/>
    <w:rsid w:val="00F8428D"/>
    <w:rsid w:val="00F8463C"/>
    <w:rsid w:val="00F84849"/>
    <w:rsid w:val="00F849D7"/>
    <w:rsid w:val="00F84A2F"/>
    <w:rsid w:val="00F84BAB"/>
    <w:rsid w:val="00F84E45"/>
    <w:rsid w:val="00F85077"/>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1EEC"/>
    <w:rsid w:val="00F91FA5"/>
    <w:rsid w:val="00F92174"/>
    <w:rsid w:val="00F923DB"/>
    <w:rsid w:val="00F92497"/>
    <w:rsid w:val="00F92701"/>
    <w:rsid w:val="00F92725"/>
    <w:rsid w:val="00F928B8"/>
    <w:rsid w:val="00F928FE"/>
    <w:rsid w:val="00F92984"/>
    <w:rsid w:val="00F930E5"/>
    <w:rsid w:val="00F9317F"/>
    <w:rsid w:val="00F932AE"/>
    <w:rsid w:val="00F933D9"/>
    <w:rsid w:val="00F934A2"/>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07B"/>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63"/>
    <w:rsid w:val="00FC0670"/>
    <w:rsid w:val="00FC0AB4"/>
    <w:rsid w:val="00FC0B08"/>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3A6"/>
    <w:rsid w:val="00FC545C"/>
    <w:rsid w:val="00FC553E"/>
    <w:rsid w:val="00FC5B55"/>
    <w:rsid w:val="00FC5EA2"/>
    <w:rsid w:val="00FC61CA"/>
    <w:rsid w:val="00FC645D"/>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500"/>
    <w:rsid w:val="00FD4620"/>
    <w:rsid w:val="00FD48FE"/>
    <w:rsid w:val="00FD4CC0"/>
    <w:rsid w:val="00FD4D83"/>
    <w:rsid w:val="00FD4F7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D9C"/>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1CF"/>
    <w:rsid w:val="00FE3271"/>
    <w:rsid w:val="00FE32E5"/>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39B"/>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E1D11319-DA23-4068-AAE7-501483A7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2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1"/>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4/Docs/R1-2102072.zip" TargetMode="Externa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40D70-935B-481C-BC2A-375064DD9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http://purl.org/dc/terms/"/>
    <ds:schemaRef ds:uri="2ff76fbf-12b9-4337-ad3b-122e2d975ade"/>
    <ds:schemaRef ds:uri="http://www.w3.org/XML/1998/namespace"/>
    <ds:schemaRef ds:uri="http://purl.org/dc/dcmitype/"/>
  </ds:schemaRefs>
</ds:datastoreItem>
</file>

<file path=customXml/itemProps5.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2373</TotalTime>
  <Pages>1</Pages>
  <Words>6480</Words>
  <Characters>36936</Characters>
  <Application>Microsoft Office Word</Application>
  <DocSecurity>4</DocSecurity>
  <Lines>307</Lines>
  <Paragraphs>86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43330</CharactersWithSpaces>
  <SharedDoc>false</SharedDoc>
  <HLinks>
    <vt:vector size="6" baseType="variant">
      <vt:variant>
        <vt:i4>7602206</vt:i4>
      </vt:variant>
      <vt:variant>
        <vt:i4>3</vt:i4>
      </vt:variant>
      <vt:variant>
        <vt:i4>0</vt:i4>
      </vt:variant>
      <vt:variant>
        <vt:i4>5</vt:i4>
      </vt:variant>
      <vt:variant>
        <vt:lpwstr>C:\Users\wanshic\OneDrive - Qualcomm\Documents\Standards\3GPP Standards\Meeting Documents\TSGR1_104\Docs\R1-2102072.zip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Dikarev, Dmitry</cp:lastModifiedBy>
  <cp:revision>1784</cp:revision>
  <cp:lastPrinted>2011-11-11T13:49:00Z</cp:lastPrinted>
  <dcterms:created xsi:type="dcterms:W3CDTF">2020-05-14T11:57:00Z</dcterms:created>
  <dcterms:modified xsi:type="dcterms:W3CDTF">2021-04-07T07:55:00Z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